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5DFB" w14:textId="59A7707D" w:rsidR="000B3431" w:rsidRPr="0049156B" w:rsidRDefault="000B3431" w:rsidP="000B3431">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13</w:t>
      </w:r>
      <w:r w:rsidRPr="0049156B">
        <w:rPr>
          <w:rFonts w:eastAsia="Times New Roman"/>
          <w:b/>
          <w:bCs/>
          <w:sz w:val="24"/>
          <w:szCs w:val="24"/>
        </w:rPr>
        <w:tab/>
      </w:r>
      <w:r w:rsidRPr="0058684B">
        <w:rPr>
          <w:rFonts w:eastAsia="Times New Roman"/>
          <w:b/>
          <w:bCs/>
          <w:sz w:val="24"/>
          <w:szCs w:val="24"/>
        </w:rPr>
        <w:t>R1-</w:t>
      </w:r>
      <w:r w:rsidR="00997525" w:rsidRPr="00997525">
        <w:rPr>
          <w:rFonts w:eastAsia="Times New Roman"/>
          <w:b/>
          <w:bCs/>
          <w:sz w:val="24"/>
          <w:szCs w:val="24"/>
        </w:rPr>
        <w:t>2305357</w:t>
      </w:r>
    </w:p>
    <w:p w14:paraId="28EB4977" w14:textId="77777777" w:rsidR="000B3431" w:rsidRDefault="000B3431" w:rsidP="000B3431">
      <w:pPr>
        <w:widowControl w:val="0"/>
        <w:tabs>
          <w:tab w:val="right" w:pos="9639"/>
        </w:tabs>
        <w:spacing w:after="0"/>
        <w:rPr>
          <w:rFonts w:eastAsia="Times New Roman"/>
          <w:b/>
          <w:bCs/>
          <w:sz w:val="24"/>
          <w:szCs w:val="24"/>
        </w:rPr>
      </w:pPr>
      <w:r>
        <w:rPr>
          <w:rFonts w:eastAsia="Times New Roman"/>
          <w:b/>
          <w:bCs/>
          <w:sz w:val="24"/>
          <w:szCs w:val="24"/>
        </w:rPr>
        <w:t>May 22</w:t>
      </w:r>
      <w:r w:rsidRPr="006E7228">
        <w:rPr>
          <w:rFonts w:eastAsia="Times New Roman"/>
          <w:b/>
          <w:bCs/>
          <w:sz w:val="24"/>
          <w:szCs w:val="24"/>
          <w:vertAlign w:val="superscript"/>
        </w:rPr>
        <w:t>nd</w:t>
      </w:r>
      <w:r>
        <w:rPr>
          <w:rFonts w:eastAsia="Times New Roman"/>
          <w:b/>
          <w:bCs/>
          <w:sz w:val="24"/>
          <w:szCs w:val="24"/>
        </w:rPr>
        <w:t xml:space="preserve"> – 26</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656E278E" w14:textId="77777777" w:rsidR="000B3431" w:rsidRDefault="000B3431" w:rsidP="000B3431">
      <w:pPr>
        <w:widowControl w:val="0"/>
        <w:tabs>
          <w:tab w:val="right" w:pos="9639"/>
        </w:tabs>
        <w:spacing w:after="0"/>
        <w:rPr>
          <w:rFonts w:eastAsia="Times New Roman"/>
          <w:b/>
          <w:bCs/>
          <w:sz w:val="24"/>
          <w:szCs w:val="24"/>
        </w:rPr>
      </w:pPr>
      <w:r>
        <w:rPr>
          <w:rFonts w:eastAsia="Times New Roman"/>
          <w:b/>
          <w:bCs/>
          <w:sz w:val="24"/>
          <w:szCs w:val="24"/>
        </w:rPr>
        <w:t>Incheon, Korea</w:t>
      </w:r>
    </w:p>
    <w:p w14:paraId="483B291E" w14:textId="77777777" w:rsidR="001F1758" w:rsidRPr="00A30292" w:rsidRDefault="001F1758" w:rsidP="001F1758">
      <w:pPr>
        <w:widowControl w:val="0"/>
        <w:spacing w:after="0"/>
        <w:jc w:val="both"/>
        <w:rPr>
          <w:rFonts w:eastAsia="MS Mincho"/>
          <w:b/>
          <w:iCs/>
          <w:sz w:val="18"/>
        </w:rPr>
      </w:pPr>
    </w:p>
    <w:p w14:paraId="20A54130" w14:textId="36829E78"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9F5D97">
        <w:rPr>
          <w:sz w:val="24"/>
        </w:rPr>
        <w:t>0</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0C53BA18" w:rsidR="001F1758" w:rsidRPr="006C1A0F" w:rsidRDefault="001F1758" w:rsidP="001F1758">
      <w:bookmarkStart w:id="4" w:name="_Hlk54343086"/>
      <w:r w:rsidRPr="006C1A0F">
        <w:rPr>
          <w:lang w:eastAsia="ja-JP"/>
        </w:rPr>
        <w:t xml:space="preserve">The </w:t>
      </w:r>
      <w:r w:rsidR="00DF2E0E">
        <w:rPr>
          <w:lang w:eastAsia="ja-JP"/>
        </w:rPr>
        <w:t>agreements made in RAN1 #11</w:t>
      </w:r>
      <w:r w:rsidR="00B46BEC">
        <w:rPr>
          <w:lang w:eastAsia="ja-JP"/>
        </w:rPr>
        <w:t>2</w:t>
      </w:r>
      <w:r w:rsidR="002941DB">
        <w:rPr>
          <w:lang w:eastAsia="ja-JP"/>
        </w:rPr>
        <w:t>-bis-e</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537BB95B" w14:textId="77777777" w:rsidR="002941DB" w:rsidRPr="002941DB" w:rsidRDefault="002941DB" w:rsidP="002941DB">
            <w:pPr>
              <w:spacing w:after="0"/>
              <w:rPr>
                <w:rFonts w:eastAsia="DengXian"/>
                <w:sz w:val="18"/>
                <w:highlight w:val="green"/>
                <w:lang w:eastAsia="zh-CN"/>
              </w:rPr>
            </w:pPr>
            <w:r w:rsidRPr="002941DB">
              <w:rPr>
                <w:rFonts w:eastAsia="DengXian"/>
                <w:b/>
                <w:sz w:val="18"/>
                <w:highlight w:val="green"/>
                <w:lang w:eastAsia="zh-CN"/>
              </w:rPr>
              <w:t>Agreement</w:t>
            </w:r>
          </w:p>
          <w:p w14:paraId="4C82CCCC" w14:textId="77777777" w:rsidR="002941DB" w:rsidRPr="002941DB" w:rsidRDefault="002941DB" w:rsidP="002941DB">
            <w:pPr>
              <w:spacing w:after="0"/>
              <w:rPr>
                <w:rFonts w:eastAsia="DengXian"/>
                <w:sz w:val="18"/>
                <w:lang w:eastAsia="zh-CN"/>
              </w:rPr>
            </w:pPr>
            <w:r w:rsidRPr="002941DB">
              <w:rPr>
                <w:rFonts w:eastAsia="DengXian" w:hint="eastAsia"/>
                <w:sz w:val="18"/>
                <w:lang w:eastAsia="zh-CN"/>
              </w:rPr>
              <w:t>For PDCCH ordered-RACH, if reception of RAR is not configured, UE autonomous re-transmission of PRACH is</w:t>
            </w:r>
            <w:r w:rsidRPr="002941DB">
              <w:rPr>
                <w:rFonts w:eastAsia="DengXian" w:hint="eastAsia"/>
                <w:color w:val="FF0000"/>
                <w:sz w:val="18"/>
                <w:lang w:eastAsia="zh-CN"/>
              </w:rPr>
              <w:t xml:space="preserve"> </w:t>
            </w:r>
            <w:r w:rsidRPr="002941DB">
              <w:rPr>
                <w:rFonts w:eastAsia="DengXian" w:hint="eastAsia"/>
                <w:sz w:val="18"/>
                <w:lang w:eastAsia="zh-CN"/>
              </w:rPr>
              <w:t>not</w:t>
            </w:r>
            <w:r w:rsidRPr="002941DB">
              <w:rPr>
                <w:rFonts w:eastAsia="DengXian" w:hint="eastAsia"/>
                <w:color w:val="FF0000"/>
                <w:sz w:val="18"/>
                <w:lang w:eastAsia="zh-CN"/>
              </w:rPr>
              <w:t xml:space="preserve"> </w:t>
            </w:r>
            <w:r w:rsidRPr="002941DB">
              <w:rPr>
                <w:rFonts w:eastAsia="DengXian"/>
                <w:sz w:val="18"/>
                <w:lang w:eastAsia="zh-CN"/>
              </w:rPr>
              <w:t>allowed,</w:t>
            </w:r>
            <w:r w:rsidRPr="002941DB">
              <w:rPr>
                <w:rFonts w:eastAsia="DengXian" w:hint="eastAsia"/>
                <w:sz w:val="18"/>
                <w:lang w:eastAsia="zh-CN"/>
              </w:rPr>
              <w:t xml:space="preserve"> regardless of the configuration of </w:t>
            </w:r>
            <w:r w:rsidRPr="002941DB">
              <w:rPr>
                <w:rFonts w:eastAsia="DengXian"/>
                <w:sz w:val="18"/>
                <w:lang w:eastAsia="zh-CN"/>
              </w:rPr>
              <w:t>PreambleTransMax</w:t>
            </w:r>
            <w:r w:rsidRPr="002941DB">
              <w:rPr>
                <w:rFonts w:eastAsia="DengXian" w:hint="eastAsia"/>
                <w:sz w:val="18"/>
                <w:lang w:eastAsia="zh-CN"/>
              </w:rPr>
              <w:t>.</w:t>
            </w:r>
          </w:p>
          <w:p w14:paraId="50F787CC" w14:textId="77777777" w:rsidR="002941DB" w:rsidRPr="002941DB" w:rsidRDefault="002941DB" w:rsidP="002941DB">
            <w:pPr>
              <w:spacing w:after="0"/>
              <w:rPr>
                <w:rFonts w:ascii="Times" w:eastAsia="DengXian" w:hAnsi="Times"/>
                <w:szCs w:val="24"/>
                <w:lang w:eastAsia="zh-CN"/>
              </w:rPr>
            </w:pPr>
          </w:p>
          <w:p w14:paraId="43218735" w14:textId="77777777" w:rsidR="002941DB" w:rsidRPr="002941DB" w:rsidRDefault="002941DB" w:rsidP="002941DB">
            <w:pPr>
              <w:snapToGrid w:val="0"/>
              <w:spacing w:after="0"/>
              <w:rPr>
                <w:rFonts w:eastAsia="DengXian"/>
                <w:sz w:val="18"/>
                <w:highlight w:val="green"/>
                <w:lang w:eastAsia="zh-CN"/>
              </w:rPr>
            </w:pPr>
            <w:r w:rsidRPr="002941DB">
              <w:rPr>
                <w:rFonts w:eastAsia="DengXian"/>
                <w:b/>
                <w:sz w:val="18"/>
                <w:highlight w:val="green"/>
                <w:lang w:eastAsia="zh-CN"/>
              </w:rPr>
              <w:t>Agreement</w:t>
            </w:r>
          </w:p>
          <w:p w14:paraId="784CDDE2" w14:textId="77777777" w:rsidR="002941DB" w:rsidRPr="002941DB" w:rsidRDefault="002941DB" w:rsidP="002941DB">
            <w:pPr>
              <w:snapToGrid w:val="0"/>
              <w:spacing w:after="0"/>
              <w:rPr>
                <w:rFonts w:eastAsia="Batang"/>
                <w:bCs/>
                <w:strike/>
                <w:sz w:val="18"/>
                <w:lang w:eastAsia="en-GB"/>
              </w:rPr>
            </w:pPr>
            <w:r w:rsidRPr="002941DB">
              <w:rPr>
                <w:rFonts w:eastAsia="DengXian" w:hint="eastAsia"/>
                <w:sz w:val="18"/>
                <w:lang w:eastAsia="zh-CN"/>
              </w:rPr>
              <w:t>When reception of RAR is configured, support RAR is received from serving cell at</w:t>
            </w:r>
            <w:r w:rsidRPr="002941DB">
              <w:rPr>
                <w:rFonts w:eastAsia="DengXian"/>
                <w:sz w:val="18"/>
                <w:lang w:eastAsia="zh-CN"/>
              </w:rPr>
              <w:t xml:space="preserve"> least in intra-DU case</w:t>
            </w:r>
            <w:r w:rsidRPr="002941DB">
              <w:rPr>
                <w:rFonts w:eastAsia="DengXian" w:hint="eastAsia"/>
                <w:sz w:val="18"/>
                <w:lang w:eastAsia="zh-CN"/>
              </w:rPr>
              <w:t xml:space="preserve">. </w:t>
            </w:r>
          </w:p>
          <w:p w14:paraId="37E91AF1" w14:textId="77777777" w:rsidR="002941DB" w:rsidRPr="002941DB" w:rsidRDefault="002941DB" w:rsidP="002941DB">
            <w:pPr>
              <w:spacing w:after="0"/>
              <w:rPr>
                <w:rFonts w:ascii="Times" w:eastAsia="DengXian" w:hAnsi="Times"/>
                <w:szCs w:val="24"/>
                <w:lang w:eastAsia="zh-CN"/>
              </w:rPr>
            </w:pPr>
          </w:p>
          <w:p w14:paraId="04BB6280" w14:textId="77777777" w:rsidR="002941DB" w:rsidRPr="002941DB" w:rsidRDefault="002941DB" w:rsidP="002941DB">
            <w:pPr>
              <w:snapToGrid w:val="0"/>
              <w:spacing w:after="0"/>
              <w:jc w:val="both"/>
              <w:rPr>
                <w:rFonts w:eastAsia="DengXian"/>
                <w:sz w:val="18"/>
                <w:highlight w:val="green"/>
                <w:lang w:eastAsia="zh-CN"/>
              </w:rPr>
            </w:pPr>
            <w:r w:rsidRPr="002941DB">
              <w:rPr>
                <w:rFonts w:eastAsia="DengXian"/>
                <w:b/>
                <w:sz w:val="18"/>
                <w:highlight w:val="green"/>
                <w:lang w:eastAsia="zh-CN"/>
              </w:rPr>
              <w:t>Agreement</w:t>
            </w:r>
          </w:p>
          <w:p w14:paraId="23BE7EE6" w14:textId="77777777" w:rsidR="002941DB" w:rsidRPr="002941DB" w:rsidRDefault="002941DB" w:rsidP="002941DB">
            <w:pPr>
              <w:snapToGrid w:val="0"/>
              <w:spacing w:after="0"/>
              <w:jc w:val="both"/>
              <w:rPr>
                <w:rFonts w:eastAsia="DengXian"/>
                <w:sz w:val="18"/>
                <w:lang w:eastAsia="zh-CN"/>
              </w:rPr>
            </w:pPr>
            <w:r w:rsidRPr="002941DB">
              <w:rPr>
                <w:rFonts w:eastAsia="DengXian" w:hint="eastAsia"/>
                <w:sz w:val="18"/>
                <w:lang w:eastAsia="zh-CN"/>
              </w:rPr>
              <w:t xml:space="preserve">When reception of RAR is configured, support RAR is received from serving cell </w:t>
            </w:r>
            <w:r w:rsidRPr="002941DB">
              <w:rPr>
                <w:rFonts w:eastAsia="DengXian"/>
                <w:sz w:val="18"/>
                <w:lang w:eastAsia="zh-CN"/>
              </w:rPr>
              <w:t xml:space="preserve">in </w:t>
            </w:r>
            <w:r w:rsidRPr="002941DB">
              <w:rPr>
                <w:rFonts w:eastAsia="DengXian" w:hint="eastAsia"/>
                <w:sz w:val="18"/>
                <w:lang w:eastAsia="zh-CN"/>
              </w:rPr>
              <w:t>inter-DU case.</w:t>
            </w:r>
          </w:p>
          <w:p w14:paraId="5E171272" w14:textId="77777777" w:rsidR="002941DB" w:rsidRPr="002941DB" w:rsidRDefault="002941DB" w:rsidP="002941DB">
            <w:pPr>
              <w:widowControl w:val="0"/>
              <w:numPr>
                <w:ilvl w:val="0"/>
                <w:numId w:val="35"/>
              </w:numPr>
              <w:overflowPunct w:val="0"/>
              <w:autoSpaceDE w:val="0"/>
              <w:autoSpaceDN w:val="0"/>
              <w:adjustRightInd w:val="0"/>
              <w:spacing w:after="160" w:line="259" w:lineRule="auto"/>
              <w:ind w:left="360"/>
              <w:contextualSpacing/>
              <w:jc w:val="both"/>
              <w:textAlignment w:val="baseline"/>
              <w:rPr>
                <w:rFonts w:eastAsia="DengXian"/>
                <w:sz w:val="18"/>
                <w:szCs w:val="18"/>
                <w:lang w:eastAsia="zh-CN"/>
              </w:rPr>
            </w:pPr>
            <w:r w:rsidRPr="002941DB">
              <w:rPr>
                <w:rFonts w:eastAsia="DengXian" w:hint="eastAsia"/>
                <w:sz w:val="18"/>
                <w:lang w:eastAsia="zh-CN"/>
              </w:rPr>
              <w:t xml:space="preserve">FFS: </w:t>
            </w:r>
            <w:r w:rsidRPr="002941DB">
              <w:rPr>
                <w:rFonts w:eastAsia="Batang" w:hint="eastAsia"/>
                <w:sz w:val="18"/>
                <w:szCs w:val="18"/>
                <w:lang w:eastAsia="zh-CN"/>
              </w:rPr>
              <w:t xml:space="preserve">RA </w:t>
            </w:r>
            <w:r w:rsidRPr="002941DB">
              <w:rPr>
                <w:rFonts w:eastAsia="DengXian" w:hint="eastAsia"/>
                <w:sz w:val="18"/>
                <w:lang w:eastAsia="zh-CN"/>
              </w:rPr>
              <w:t>response</w:t>
            </w:r>
            <w:r w:rsidRPr="002941DB">
              <w:rPr>
                <w:rFonts w:eastAsia="Batang" w:hint="eastAsia"/>
                <w:sz w:val="18"/>
                <w:szCs w:val="18"/>
                <w:lang w:eastAsia="zh-CN"/>
              </w:rPr>
              <w:t xml:space="preserve"> window related issues</w:t>
            </w:r>
          </w:p>
          <w:p w14:paraId="362B97E6" w14:textId="77777777" w:rsidR="002941DB" w:rsidRPr="002941DB" w:rsidRDefault="002941DB" w:rsidP="002941DB">
            <w:pPr>
              <w:spacing w:after="0"/>
              <w:rPr>
                <w:rFonts w:ascii="Times" w:eastAsia="DengXian" w:hAnsi="Times"/>
                <w:szCs w:val="24"/>
                <w:lang w:eastAsia="zh-CN"/>
              </w:rPr>
            </w:pPr>
          </w:p>
          <w:p w14:paraId="416F2F64" w14:textId="77777777" w:rsidR="002941DB" w:rsidRPr="002941DB" w:rsidRDefault="002941DB" w:rsidP="002941DB">
            <w:pPr>
              <w:shd w:val="clear" w:color="auto" w:fill="FFFFFF"/>
              <w:spacing w:beforeLines="50" w:before="120" w:after="0"/>
              <w:jc w:val="both"/>
              <w:rPr>
                <w:rFonts w:ascii="Arial" w:eastAsia="DengXian" w:hAnsi="Arial" w:cs="Arial"/>
                <w:color w:val="493118"/>
                <w:sz w:val="18"/>
                <w:szCs w:val="18"/>
                <w:highlight w:val="green"/>
                <w:lang w:val="en-US" w:eastAsia="zh-CN"/>
              </w:rPr>
            </w:pPr>
            <w:r w:rsidRPr="002941DB">
              <w:rPr>
                <w:rFonts w:ascii="Arial" w:eastAsia="DengXian" w:hAnsi="Arial" w:cs="Arial"/>
                <w:b/>
                <w:bCs/>
                <w:color w:val="493118"/>
                <w:sz w:val="18"/>
                <w:szCs w:val="18"/>
                <w:highlight w:val="green"/>
                <w:lang w:val="en-US" w:eastAsia="zh-CN"/>
              </w:rPr>
              <w:t>Agreement</w:t>
            </w:r>
            <w:r w:rsidRPr="002941DB">
              <w:rPr>
                <w:rFonts w:ascii="Arial" w:eastAsia="DengXian" w:hAnsi="Arial" w:cs="Arial"/>
                <w:color w:val="493118"/>
                <w:sz w:val="18"/>
                <w:szCs w:val="18"/>
                <w:highlight w:val="green"/>
                <w:lang w:val="en-US" w:eastAsia="zh-CN"/>
              </w:rPr>
              <w:t xml:space="preserve"> </w:t>
            </w:r>
          </w:p>
          <w:p w14:paraId="6179EB30" w14:textId="77777777" w:rsidR="002941DB" w:rsidRPr="002941DB" w:rsidRDefault="002941DB" w:rsidP="002941DB">
            <w:pPr>
              <w:shd w:val="clear" w:color="auto" w:fill="FFFFFF"/>
              <w:spacing w:beforeLines="50" w:before="120" w:after="0"/>
              <w:jc w:val="both"/>
              <w:rPr>
                <w:rFonts w:ascii="Times" w:eastAsia="Batang" w:hAnsi="Times"/>
                <w:szCs w:val="24"/>
                <w:lang w:val="en-US" w:eastAsia="x-none"/>
              </w:rPr>
            </w:pPr>
            <w:r w:rsidRPr="002941DB">
              <w:rPr>
                <w:rFonts w:ascii="Times" w:eastAsia="Batang" w:hAnsi="Times"/>
                <w:szCs w:val="24"/>
                <w:lang w:val="en-US" w:eastAsia="x-none"/>
              </w:rPr>
              <w:t xml:space="preserve">For PDCCH ordered RACH mechanism in R18 LTM, when reception of RAR is configured, </w:t>
            </w:r>
          </w:p>
          <w:p w14:paraId="1D4084CE" w14:textId="77777777" w:rsidR="002941DB" w:rsidRPr="002941DB" w:rsidRDefault="002941DB" w:rsidP="002941DB">
            <w:pPr>
              <w:numPr>
                <w:ilvl w:val="0"/>
                <w:numId w:val="35"/>
              </w:numPr>
              <w:shd w:val="clear" w:color="auto" w:fill="FFFFFF"/>
              <w:spacing w:beforeLines="50" w:before="120" w:after="0"/>
              <w:jc w:val="both"/>
              <w:rPr>
                <w:rFonts w:ascii="Times" w:eastAsia="Batang" w:hAnsi="Times"/>
                <w:szCs w:val="24"/>
                <w:lang w:val="en-US" w:eastAsia="x-none"/>
              </w:rPr>
            </w:pPr>
            <w:r w:rsidRPr="002941DB">
              <w:rPr>
                <w:rFonts w:ascii="Times" w:eastAsia="Batang" w:hAnsi="Times"/>
                <w:szCs w:val="24"/>
                <w:lang w:val="en-US" w:eastAsia="x-none"/>
              </w:rPr>
              <w:t>the UE stores(remembers/maintains</w:t>
            </w:r>
            <w:r w:rsidRPr="002941DB">
              <w:rPr>
                <w:rFonts w:ascii="Times" w:eastAsia="Batang" w:hAnsi="Times" w:hint="eastAsia"/>
                <w:szCs w:val="24"/>
                <w:lang w:val="en-US" w:eastAsia="x-none"/>
              </w:rPr>
              <w:t>/handles</w:t>
            </w:r>
            <w:r w:rsidRPr="002941DB">
              <w:rPr>
                <w:rFonts w:ascii="Times" w:eastAsia="Batang" w:hAnsi="Times"/>
                <w:szCs w:val="24"/>
                <w:lang w:val="en-US" w:eastAsia="x-none"/>
              </w:rPr>
              <w:t>) a TA for at least one candidate cell</w:t>
            </w:r>
          </w:p>
          <w:p w14:paraId="4F3389AF" w14:textId="77777777" w:rsidR="002941DB" w:rsidRPr="002941DB" w:rsidRDefault="002941DB" w:rsidP="002941DB">
            <w:pPr>
              <w:numPr>
                <w:ilvl w:val="0"/>
                <w:numId w:val="35"/>
              </w:numPr>
              <w:shd w:val="clear" w:color="auto" w:fill="FFFFFF"/>
              <w:spacing w:beforeLines="50" w:before="120" w:after="0"/>
              <w:jc w:val="both"/>
              <w:rPr>
                <w:rFonts w:ascii="Times" w:eastAsia="Batang" w:hAnsi="Times"/>
                <w:szCs w:val="24"/>
                <w:lang w:val="en-US" w:eastAsia="x-none"/>
              </w:rPr>
            </w:pPr>
            <w:r w:rsidRPr="002941DB">
              <w:rPr>
                <w:rFonts w:ascii="Times" w:eastAsia="Batang" w:hAnsi="Times"/>
                <w:szCs w:val="24"/>
                <w:lang w:val="en-US" w:eastAsia="x-none"/>
              </w:rPr>
              <w:t>storing(remembering/maintaining</w:t>
            </w:r>
            <w:r w:rsidRPr="002941DB">
              <w:rPr>
                <w:rFonts w:ascii="Times" w:eastAsia="Batang" w:hAnsi="Times" w:hint="eastAsia"/>
                <w:szCs w:val="24"/>
                <w:lang w:val="en-US" w:eastAsia="x-none"/>
              </w:rPr>
              <w:t>/handling</w:t>
            </w:r>
            <w:r w:rsidRPr="002941DB">
              <w:rPr>
                <w:rFonts w:ascii="Times" w:eastAsia="Batang" w:hAnsi="Times"/>
                <w:szCs w:val="24"/>
                <w:lang w:val="en-US" w:eastAsia="x-none"/>
              </w:rPr>
              <w:t>) corresponding TAs for more than one candidate cell is up to UE capability</w:t>
            </w:r>
          </w:p>
          <w:p w14:paraId="0735D6EB" w14:textId="77777777" w:rsidR="002941DB" w:rsidRPr="002941DB" w:rsidRDefault="002941DB" w:rsidP="002941DB">
            <w:pPr>
              <w:numPr>
                <w:ilvl w:val="1"/>
                <w:numId w:val="35"/>
              </w:numPr>
              <w:shd w:val="clear" w:color="auto" w:fill="FFFFFF"/>
              <w:spacing w:beforeLines="50" w:before="120" w:after="0"/>
              <w:jc w:val="both"/>
              <w:rPr>
                <w:rFonts w:ascii="Times" w:eastAsia="Batang" w:hAnsi="Times"/>
                <w:szCs w:val="24"/>
                <w:lang w:val="en-US" w:eastAsia="x-none"/>
              </w:rPr>
            </w:pPr>
            <w:r w:rsidRPr="002941DB">
              <w:rPr>
                <w:rFonts w:ascii="Times" w:eastAsia="Batang" w:hAnsi="Times"/>
                <w:szCs w:val="24"/>
                <w:lang w:val="en-US" w:eastAsia="x-none"/>
              </w:rPr>
              <w:t xml:space="preserve">detailed number of candidate cell is up to UE capability </w:t>
            </w:r>
          </w:p>
          <w:p w14:paraId="3782AEC4" w14:textId="77777777" w:rsidR="002941DB" w:rsidRPr="002941DB" w:rsidRDefault="002941DB" w:rsidP="002941DB">
            <w:pPr>
              <w:spacing w:after="0"/>
              <w:rPr>
                <w:rFonts w:ascii="Times" w:eastAsia="DengXian" w:hAnsi="Times"/>
                <w:szCs w:val="24"/>
                <w:lang w:val="en-US" w:eastAsia="zh-CN"/>
              </w:rPr>
            </w:pPr>
          </w:p>
          <w:p w14:paraId="2B77744A" w14:textId="77777777" w:rsidR="002941DB" w:rsidRPr="002941DB" w:rsidRDefault="002941DB" w:rsidP="002941DB">
            <w:pPr>
              <w:snapToGrid w:val="0"/>
              <w:spacing w:after="0"/>
              <w:jc w:val="both"/>
              <w:rPr>
                <w:rFonts w:eastAsia="DengXian"/>
                <w:sz w:val="18"/>
                <w:szCs w:val="18"/>
                <w:highlight w:val="green"/>
                <w:lang w:eastAsia="zh-CN"/>
              </w:rPr>
            </w:pPr>
            <w:r w:rsidRPr="002941DB">
              <w:rPr>
                <w:rFonts w:eastAsia="DengXian"/>
                <w:b/>
                <w:sz w:val="18"/>
                <w:szCs w:val="18"/>
                <w:highlight w:val="green"/>
                <w:lang w:eastAsia="zh-CN"/>
              </w:rPr>
              <w:t>Agreement</w:t>
            </w:r>
          </w:p>
          <w:p w14:paraId="20B5019E" w14:textId="77777777" w:rsidR="002941DB" w:rsidRPr="002941DB" w:rsidRDefault="002941DB" w:rsidP="002941DB">
            <w:pPr>
              <w:snapToGrid w:val="0"/>
              <w:spacing w:after="0"/>
              <w:jc w:val="both"/>
              <w:rPr>
                <w:rFonts w:eastAsia="DengXian"/>
                <w:sz w:val="18"/>
                <w:szCs w:val="18"/>
                <w:lang w:eastAsia="zh-CN"/>
              </w:rPr>
            </w:pPr>
            <w:r w:rsidRPr="002941DB">
              <w:rPr>
                <w:rFonts w:eastAsia="DengXian"/>
                <w:sz w:val="18"/>
                <w:szCs w:val="18"/>
                <w:lang w:eastAsia="zh-CN"/>
              </w:rPr>
              <w:t>F</w:t>
            </w:r>
            <w:r w:rsidRPr="002941DB">
              <w:rPr>
                <w:rFonts w:eastAsia="DengXian" w:hint="eastAsia"/>
                <w:sz w:val="18"/>
                <w:szCs w:val="18"/>
                <w:lang w:eastAsia="zh-CN"/>
              </w:rPr>
              <w:t xml:space="preserve">or </w:t>
            </w:r>
            <w:r w:rsidRPr="002941DB">
              <w:rPr>
                <w:rFonts w:eastAsia="DengXian"/>
                <w:sz w:val="18"/>
                <w:szCs w:val="18"/>
                <w:lang w:eastAsia="zh-CN"/>
              </w:rPr>
              <w:t>PDCCH-order based PRACH for candidate cell</w:t>
            </w:r>
            <w:r w:rsidRPr="002941DB">
              <w:rPr>
                <w:rFonts w:eastAsia="DengXian" w:hint="eastAsia"/>
                <w:sz w:val="18"/>
                <w:szCs w:val="18"/>
                <w:lang w:eastAsia="zh-CN"/>
              </w:rPr>
              <w:t xml:space="preserve"> study the following issues:</w:t>
            </w:r>
          </w:p>
          <w:p w14:paraId="5B0BCFDB" w14:textId="77777777" w:rsidR="002941DB" w:rsidRPr="002941DB" w:rsidRDefault="002941DB" w:rsidP="002941DB">
            <w:pPr>
              <w:numPr>
                <w:ilvl w:val="0"/>
                <w:numId w:val="36"/>
              </w:numPr>
              <w:snapToGrid w:val="0"/>
              <w:spacing w:after="160" w:line="259" w:lineRule="auto"/>
              <w:ind w:left="360" w:hanging="360"/>
              <w:contextualSpacing/>
              <w:jc w:val="both"/>
              <w:rPr>
                <w:rFonts w:eastAsia="DengXian"/>
                <w:sz w:val="18"/>
                <w:szCs w:val="18"/>
                <w:lang w:eastAsia="zh-CN"/>
              </w:rPr>
            </w:pPr>
            <w:r w:rsidRPr="002941DB">
              <w:rPr>
                <w:rFonts w:eastAsia="Batang"/>
                <w:sz w:val="18"/>
                <w:szCs w:val="18"/>
                <w:lang w:eastAsia="x-none"/>
              </w:rPr>
              <w:t>whether/how prioritizations for transmission power reduction for a PRACH transmission to a LTM candidate cell is performed</w:t>
            </w:r>
          </w:p>
          <w:p w14:paraId="6F31ED02" w14:textId="77777777" w:rsidR="002941DB" w:rsidRPr="002941DB" w:rsidRDefault="002941DB" w:rsidP="002941DB">
            <w:pPr>
              <w:numPr>
                <w:ilvl w:val="0"/>
                <w:numId w:val="36"/>
              </w:numPr>
              <w:snapToGrid w:val="0"/>
              <w:spacing w:after="160" w:line="259" w:lineRule="auto"/>
              <w:ind w:left="360" w:hanging="360"/>
              <w:contextualSpacing/>
              <w:jc w:val="both"/>
              <w:rPr>
                <w:rFonts w:ascii="Times" w:eastAsia="DengXian" w:hAnsi="Times"/>
                <w:szCs w:val="24"/>
                <w:lang w:eastAsia="zh-CN"/>
              </w:rPr>
            </w:pPr>
            <w:r w:rsidRPr="002941DB">
              <w:rPr>
                <w:rFonts w:eastAsia="Batang"/>
                <w:sz w:val="18"/>
                <w:szCs w:val="18"/>
                <w:lang w:eastAsia="x-none"/>
              </w:rPr>
              <w:t>whether/how prioritizations for prioritization of a PARCH transmission to a LTM candidate cell compared to an overlapped (in time and frequency) serving cell UL transmission</w:t>
            </w:r>
          </w:p>
          <w:p w14:paraId="695E4781" w14:textId="77777777" w:rsidR="002941DB" w:rsidRPr="002941DB" w:rsidRDefault="002941DB" w:rsidP="002941DB">
            <w:pPr>
              <w:spacing w:after="0"/>
              <w:rPr>
                <w:rFonts w:ascii="Times" w:eastAsia="DengXian" w:hAnsi="Times"/>
                <w:szCs w:val="24"/>
                <w:lang w:eastAsia="zh-CN"/>
              </w:rPr>
            </w:pPr>
          </w:p>
          <w:p w14:paraId="60EA21B6" w14:textId="77777777" w:rsidR="002941DB" w:rsidRPr="002941DB" w:rsidRDefault="002941DB" w:rsidP="002941DB">
            <w:pPr>
              <w:snapToGrid w:val="0"/>
              <w:spacing w:after="0"/>
              <w:jc w:val="both"/>
              <w:rPr>
                <w:rFonts w:eastAsia="Batang"/>
                <w:b/>
                <w:sz w:val="21"/>
                <w:szCs w:val="24"/>
                <w:highlight w:val="green"/>
              </w:rPr>
            </w:pPr>
            <w:r w:rsidRPr="002941DB">
              <w:rPr>
                <w:rFonts w:eastAsia="DengXian"/>
                <w:b/>
                <w:sz w:val="18"/>
                <w:highlight w:val="green"/>
                <w:lang w:eastAsia="zh-CN"/>
              </w:rPr>
              <w:t>Agreement</w:t>
            </w:r>
          </w:p>
          <w:p w14:paraId="111C3B01" w14:textId="77777777" w:rsidR="002941DB" w:rsidRPr="002941DB" w:rsidRDefault="002941DB" w:rsidP="002941DB">
            <w:pPr>
              <w:snapToGrid w:val="0"/>
              <w:spacing w:after="0"/>
              <w:jc w:val="both"/>
              <w:rPr>
                <w:rFonts w:eastAsia="DengXian"/>
                <w:b/>
                <w:sz w:val="21"/>
                <w:szCs w:val="24"/>
                <w:lang w:eastAsia="zh-CN"/>
              </w:rPr>
            </w:pPr>
            <w:r w:rsidRPr="002941DB">
              <w:rPr>
                <w:rFonts w:eastAsia="DengXian" w:hint="eastAsia"/>
                <w:sz w:val="18"/>
                <w:lang w:eastAsia="zh-CN"/>
              </w:rPr>
              <w:t>For PDCCH ordered-RACH, if reception of RAR is not configured</w:t>
            </w:r>
          </w:p>
          <w:p w14:paraId="031060D2" w14:textId="77777777" w:rsidR="002941DB" w:rsidRPr="002941DB" w:rsidRDefault="002941DB" w:rsidP="002941DB">
            <w:pPr>
              <w:widowControl w:val="0"/>
              <w:numPr>
                <w:ilvl w:val="0"/>
                <w:numId w:val="35"/>
              </w:numPr>
              <w:overflowPunct w:val="0"/>
              <w:autoSpaceDE w:val="0"/>
              <w:autoSpaceDN w:val="0"/>
              <w:adjustRightInd w:val="0"/>
              <w:spacing w:after="160" w:line="259" w:lineRule="auto"/>
              <w:ind w:left="360"/>
              <w:contextualSpacing/>
              <w:jc w:val="both"/>
              <w:textAlignment w:val="baseline"/>
              <w:rPr>
                <w:rFonts w:eastAsia="DengXian"/>
                <w:sz w:val="18"/>
                <w:lang w:eastAsia="zh-CN"/>
              </w:rPr>
            </w:pPr>
            <w:r w:rsidRPr="002941DB">
              <w:rPr>
                <w:rFonts w:eastAsia="DengXian"/>
                <w:sz w:val="18"/>
                <w:lang w:eastAsia="zh-CN"/>
              </w:rPr>
              <w:t xml:space="preserve">Whether power ramping is performed or not is </w:t>
            </w:r>
            <w:r w:rsidRPr="002941DB">
              <w:rPr>
                <w:rFonts w:eastAsia="DengXian" w:hint="eastAsia"/>
                <w:sz w:val="18"/>
                <w:lang w:eastAsia="zh-CN"/>
              </w:rPr>
              <w:t>determined from</w:t>
            </w:r>
            <w:r w:rsidRPr="002941DB">
              <w:rPr>
                <w:rFonts w:eastAsia="DengXian"/>
                <w:sz w:val="18"/>
                <w:lang w:eastAsia="zh-CN"/>
              </w:rPr>
              <w:t xml:space="preserve"> PDCCH order</w:t>
            </w:r>
          </w:p>
          <w:p w14:paraId="265F0865" w14:textId="77777777" w:rsidR="002941DB" w:rsidRPr="002941DB" w:rsidRDefault="002941DB" w:rsidP="002941DB">
            <w:pPr>
              <w:widowControl w:val="0"/>
              <w:numPr>
                <w:ilvl w:val="2"/>
                <w:numId w:val="37"/>
              </w:numPr>
              <w:overflowPunct w:val="0"/>
              <w:autoSpaceDE w:val="0"/>
              <w:autoSpaceDN w:val="0"/>
              <w:adjustRightInd w:val="0"/>
              <w:spacing w:after="160" w:line="259" w:lineRule="auto"/>
              <w:ind w:left="360" w:firstLine="66"/>
              <w:contextualSpacing/>
              <w:jc w:val="both"/>
              <w:textAlignment w:val="baseline"/>
              <w:rPr>
                <w:rFonts w:eastAsia="DengXian"/>
                <w:sz w:val="18"/>
                <w:lang w:eastAsia="zh-CN"/>
              </w:rPr>
            </w:pPr>
            <w:r w:rsidRPr="002941DB">
              <w:rPr>
                <w:rFonts w:eastAsia="DengXian"/>
                <w:sz w:val="18"/>
                <w:lang w:eastAsia="zh-CN"/>
              </w:rPr>
              <w:t>I</w:t>
            </w:r>
            <w:r w:rsidRPr="002941DB">
              <w:rPr>
                <w:rFonts w:eastAsia="DengXian" w:hint="eastAsia"/>
                <w:sz w:val="18"/>
                <w:lang w:eastAsia="zh-CN"/>
              </w:rPr>
              <w:t xml:space="preserve">f power ramping is performed, </w:t>
            </w:r>
          </w:p>
          <w:p w14:paraId="26D1D5B3" w14:textId="77777777" w:rsidR="002941DB" w:rsidRPr="002941DB" w:rsidRDefault="002941DB" w:rsidP="002941DB">
            <w:pPr>
              <w:widowControl w:val="0"/>
              <w:numPr>
                <w:ilvl w:val="3"/>
                <w:numId w:val="37"/>
              </w:numPr>
              <w:overflowPunct w:val="0"/>
              <w:autoSpaceDE w:val="0"/>
              <w:autoSpaceDN w:val="0"/>
              <w:adjustRightInd w:val="0"/>
              <w:spacing w:after="160" w:line="259" w:lineRule="auto"/>
              <w:ind w:left="1134" w:hanging="425"/>
              <w:contextualSpacing/>
              <w:jc w:val="both"/>
              <w:textAlignment w:val="baseline"/>
              <w:rPr>
                <w:rFonts w:eastAsia="DengXian"/>
                <w:sz w:val="18"/>
                <w:lang w:eastAsia="zh-CN"/>
              </w:rPr>
            </w:pPr>
            <w:r w:rsidRPr="002941DB">
              <w:rPr>
                <w:rFonts w:eastAsia="DengXian" w:hint="eastAsia"/>
                <w:sz w:val="18"/>
                <w:lang w:eastAsia="zh-CN"/>
              </w:rPr>
              <w:t>w</w:t>
            </w:r>
            <w:r w:rsidRPr="002941DB">
              <w:rPr>
                <w:rFonts w:eastAsia="DengXian"/>
                <w:sz w:val="18"/>
                <w:lang w:eastAsia="zh-CN"/>
              </w:rPr>
              <w:t>hether PRACH is a</w:t>
            </w:r>
            <w:r w:rsidRPr="002941DB">
              <w:rPr>
                <w:rFonts w:eastAsia="DengXian" w:hint="eastAsia"/>
                <w:sz w:val="18"/>
                <w:lang w:eastAsia="zh-CN"/>
              </w:rPr>
              <w:t>n initial transmission or</w:t>
            </w:r>
            <w:r w:rsidRPr="002941DB">
              <w:rPr>
                <w:rFonts w:eastAsia="DengXian"/>
                <w:sz w:val="18"/>
                <w:lang w:eastAsia="zh-CN"/>
              </w:rPr>
              <w:t xml:space="preserve"> retransmission is </w:t>
            </w:r>
            <w:r w:rsidRPr="002941DB">
              <w:rPr>
                <w:rFonts w:eastAsia="DengXian" w:hint="eastAsia"/>
                <w:sz w:val="18"/>
                <w:szCs w:val="18"/>
                <w:lang w:eastAsia="zh-CN"/>
              </w:rPr>
              <w:t>e</w:t>
            </w:r>
            <w:r w:rsidRPr="002941DB">
              <w:rPr>
                <w:rFonts w:eastAsia="DengXian"/>
                <w:sz w:val="18"/>
                <w:szCs w:val="18"/>
                <w:lang w:eastAsia="zh-CN"/>
              </w:rPr>
              <w:t>xplicit</w:t>
            </w:r>
            <w:r w:rsidRPr="002941DB">
              <w:rPr>
                <w:rFonts w:eastAsia="DengXian" w:hint="eastAsia"/>
                <w:sz w:val="18"/>
                <w:szCs w:val="18"/>
                <w:lang w:eastAsia="zh-CN"/>
              </w:rPr>
              <w:t>ly</w:t>
            </w:r>
            <w:r w:rsidRPr="002941DB">
              <w:rPr>
                <w:rFonts w:eastAsia="DengXian" w:hint="eastAsia"/>
                <w:sz w:val="18"/>
                <w:lang w:eastAsia="zh-CN"/>
              </w:rPr>
              <w:t xml:space="preserve"> </w:t>
            </w:r>
            <w:r w:rsidRPr="002941DB">
              <w:rPr>
                <w:rFonts w:eastAsia="DengXian"/>
                <w:sz w:val="18"/>
                <w:lang w:eastAsia="zh-CN"/>
              </w:rPr>
              <w:t>indicated in PDCCH order</w:t>
            </w:r>
            <w:r w:rsidRPr="002941DB">
              <w:rPr>
                <w:rFonts w:eastAsia="DengXian" w:hint="eastAsia"/>
                <w:sz w:val="18"/>
                <w:lang w:eastAsia="zh-CN"/>
              </w:rPr>
              <w:t xml:space="preserve"> </w:t>
            </w:r>
            <w:r w:rsidRPr="002941DB">
              <w:rPr>
                <w:rFonts w:eastAsia="DengXian"/>
                <w:sz w:val="18"/>
                <w:lang w:eastAsia="zh-CN"/>
              </w:rPr>
              <w:t>(FFS exact indication mechanism)</w:t>
            </w:r>
          </w:p>
          <w:p w14:paraId="5AFFF7B0" w14:textId="77777777" w:rsidR="002941DB" w:rsidRPr="002941DB" w:rsidRDefault="002941DB" w:rsidP="002941DB">
            <w:pPr>
              <w:widowControl w:val="0"/>
              <w:numPr>
                <w:ilvl w:val="3"/>
                <w:numId w:val="37"/>
              </w:numPr>
              <w:overflowPunct w:val="0"/>
              <w:autoSpaceDE w:val="0"/>
              <w:autoSpaceDN w:val="0"/>
              <w:adjustRightInd w:val="0"/>
              <w:spacing w:after="160" w:line="259" w:lineRule="auto"/>
              <w:ind w:left="1134" w:hanging="425"/>
              <w:contextualSpacing/>
              <w:jc w:val="both"/>
              <w:textAlignment w:val="baseline"/>
              <w:rPr>
                <w:rFonts w:eastAsia="DengXian"/>
                <w:sz w:val="18"/>
                <w:lang w:eastAsia="zh-CN"/>
              </w:rPr>
            </w:pPr>
            <w:r w:rsidRPr="002941DB">
              <w:rPr>
                <w:rFonts w:eastAsia="Batang"/>
                <w:sz w:val="18"/>
                <w:szCs w:val="18"/>
                <w:lang w:eastAsia="x-none"/>
              </w:rPr>
              <w:t xml:space="preserve">power </w:t>
            </w:r>
            <w:r w:rsidRPr="002941DB">
              <w:rPr>
                <w:rFonts w:eastAsia="Batang" w:hint="eastAsia"/>
                <w:sz w:val="18"/>
                <w:szCs w:val="18"/>
                <w:lang w:eastAsia="zh-CN"/>
              </w:rPr>
              <w:t>ramping-</w:t>
            </w:r>
            <w:r w:rsidRPr="002941DB">
              <w:rPr>
                <w:rFonts w:eastAsia="Batang"/>
                <w:sz w:val="18"/>
                <w:szCs w:val="18"/>
                <w:lang w:eastAsia="x-none"/>
              </w:rPr>
              <w:t xml:space="preserve">up </w:t>
            </w:r>
            <w:r w:rsidRPr="002941DB">
              <w:rPr>
                <w:rFonts w:eastAsia="Batang" w:hint="eastAsia"/>
                <w:sz w:val="18"/>
                <w:szCs w:val="18"/>
                <w:lang w:eastAsia="zh-CN"/>
              </w:rPr>
              <w:t>value</w:t>
            </w:r>
            <w:r w:rsidRPr="002941DB">
              <w:rPr>
                <w:rFonts w:eastAsia="Batang"/>
                <w:sz w:val="18"/>
                <w:szCs w:val="18"/>
                <w:lang w:eastAsia="x-none"/>
              </w:rPr>
              <w:t xml:space="preserve"> </w:t>
            </w:r>
            <w:r w:rsidRPr="002941DB">
              <w:rPr>
                <w:rFonts w:eastAsia="Batang" w:hint="eastAsia"/>
                <w:sz w:val="18"/>
                <w:szCs w:val="18"/>
                <w:lang w:eastAsia="zh-CN"/>
              </w:rPr>
              <w:t xml:space="preserve">is </w:t>
            </w:r>
            <w:r w:rsidRPr="002941DB">
              <w:rPr>
                <w:rFonts w:eastAsia="Batang"/>
                <w:b/>
                <w:sz w:val="18"/>
                <w:szCs w:val="18"/>
                <w:lang w:eastAsia="x-none"/>
              </w:rPr>
              <w:t>configured</w:t>
            </w:r>
            <w:r w:rsidRPr="002941DB">
              <w:rPr>
                <w:rFonts w:eastAsia="Batang" w:hint="eastAsia"/>
                <w:b/>
                <w:sz w:val="18"/>
                <w:szCs w:val="18"/>
                <w:lang w:eastAsia="zh-CN"/>
              </w:rPr>
              <w:t xml:space="preserve"> </w:t>
            </w:r>
          </w:p>
          <w:p w14:paraId="28CDF59A" w14:textId="77777777" w:rsidR="002941DB" w:rsidRPr="002941DB" w:rsidRDefault="002941DB" w:rsidP="002941DB">
            <w:pPr>
              <w:widowControl w:val="0"/>
              <w:numPr>
                <w:ilvl w:val="2"/>
                <w:numId w:val="37"/>
              </w:numPr>
              <w:overflowPunct w:val="0"/>
              <w:autoSpaceDE w:val="0"/>
              <w:autoSpaceDN w:val="0"/>
              <w:adjustRightInd w:val="0"/>
              <w:spacing w:after="160" w:line="259" w:lineRule="auto"/>
              <w:ind w:left="360" w:firstLine="66"/>
              <w:contextualSpacing/>
              <w:jc w:val="both"/>
              <w:textAlignment w:val="baseline"/>
              <w:rPr>
                <w:rFonts w:eastAsia="DengXian"/>
                <w:sz w:val="18"/>
                <w:lang w:eastAsia="zh-CN"/>
              </w:rPr>
            </w:pPr>
            <w:r w:rsidRPr="002941DB">
              <w:rPr>
                <w:rFonts w:eastAsia="DengXian" w:hint="eastAsia"/>
                <w:sz w:val="18"/>
                <w:lang w:eastAsia="zh-CN"/>
              </w:rPr>
              <w:t>else, the power should be determined by open-loop power control</w:t>
            </w:r>
          </w:p>
          <w:p w14:paraId="0053E68C" w14:textId="77777777" w:rsidR="002941DB" w:rsidRPr="002941DB" w:rsidRDefault="002941DB" w:rsidP="002941DB">
            <w:pPr>
              <w:spacing w:after="0"/>
              <w:rPr>
                <w:rFonts w:ascii="Times" w:eastAsia="DengXian" w:hAnsi="Times"/>
                <w:szCs w:val="24"/>
                <w:lang w:eastAsia="zh-CN"/>
              </w:rPr>
            </w:pPr>
          </w:p>
          <w:p w14:paraId="2DC034EB" w14:textId="77777777" w:rsidR="002941DB" w:rsidRPr="002941DB" w:rsidRDefault="002941DB" w:rsidP="002941DB">
            <w:pPr>
              <w:widowControl w:val="0"/>
              <w:spacing w:after="0"/>
              <w:rPr>
                <w:rFonts w:ascii="Times" w:eastAsia="Batang" w:hAnsi="Times"/>
                <w:sz w:val="18"/>
                <w:highlight w:val="green"/>
              </w:rPr>
            </w:pPr>
            <w:r w:rsidRPr="002941DB">
              <w:rPr>
                <w:rFonts w:eastAsia="DengXian"/>
                <w:b/>
                <w:sz w:val="18"/>
                <w:highlight w:val="green"/>
                <w:lang w:eastAsia="zh-CN"/>
              </w:rPr>
              <w:t>Agreement</w:t>
            </w:r>
          </w:p>
          <w:p w14:paraId="41BAEDB8" w14:textId="77777777" w:rsidR="002941DB" w:rsidRPr="002941DB" w:rsidRDefault="002941DB" w:rsidP="002941DB">
            <w:pPr>
              <w:widowControl w:val="0"/>
              <w:spacing w:after="0"/>
              <w:rPr>
                <w:rFonts w:eastAsia="DengXian"/>
                <w:sz w:val="18"/>
                <w:szCs w:val="18"/>
                <w:lang w:eastAsia="zh-CN"/>
              </w:rPr>
            </w:pPr>
            <w:r w:rsidRPr="002941DB">
              <w:rPr>
                <w:rFonts w:eastAsia="DengXian"/>
                <w:sz w:val="18"/>
                <w:szCs w:val="18"/>
                <w:lang w:eastAsia="zh-CN"/>
              </w:rPr>
              <w:t>S</w:t>
            </w:r>
            <w:r w:rsidRPr="002941DB">
              <w:rPr>
                <w:rFonts w:eastAsia="DengXian" w:hint="eastAsia"/>
                <w:sz w:val="18"/>
                <w:szCs w:val="18"/>
                <w:lang w:eastAsia="zh-CN"/>
              </w:rPr>
              <w:t xml:space="preserve">end </w:t>
            </w:r>
            <w:r w:rsidRPr="002941DB">
              <w:rPr>
                <w:rFonts w:eastAsia="DengXian"/>
                <w:sz w:val="18"/>
                <w:szCs w:val="18"/>
                <w:lang w:eastAsia="zh-CN"/>
              </w:rPr>
              <w:t xml:space="preserve">LS to RAN4 </w:t>
            </w:r>
            <w:r w:rsidRPr="002941DB">
              <w:rPr>
                <w:rFonts w:eastAsia="DengXian" w:hint="eastAsia"/>
                <w:sz w:val="18"/>
                <w:szCs w:val="18"/>
                <w:lang w:eastAsia="zh-CN"/>
              </w:rPr>
              <w:t xml:space="preserve">with </w:t>
            </w:r>
            <w:r w:rsidRPr="002941DB">
              <w:rPr>
                <w:rFonts w:eastAsia="DengXian"/>
                <w:sz w:val="18"/>
                <w:szCs w:val="18"/>
                <w:lang w:eastAsia="zh-CN"/>
              </w:rPr>
              <w:t>the following info</w:t>
            </w:r>
            <w:r w:rsidRPr="002941DB">
              <w:rPr>
                <w:rFonts w:eastAsia="DengXian" w:hint="eastAsia"/>
                <w:sz w:val="18"/>
                <w:szCs w:val="18"/>
                <w:lang w:eastAsia="zh-CN"/>
              </w:rPr>
              <w:t xml:space="preserve"> </w:t>
            </w:r>
          </w:p>
          <w:p w14:paraId="3B3E859C" w14:textId="77777777" w:rsidR="002941DB" w:rsidRPr="002941DB" w:rsidRDefault="002941DB" w:rsidP="002941DB">
            <w:pPr>
              <w:numPr>
                <w:ilvl w:val="0"/>
                <w:numId w:val="35"/>
              </w:numPr>
              <w:snapToGrid w:val="0"/>
              <w:spacing w:after="160" w:line="259" w:lineRule="auto"/>
              <w:ind w:left="360"/>
              <w:contextualSpacing/>
              <w:rPr>
                <w:rFonts w:eastAsia="DengXian"/>
                <w:sz w:val="18"/>
                <w:szCs w:val="18"/>
                <w:lang w:eastAsia="zh-CN"/>
              </w:rPr>
            </w:pPr>
            <w:r w:rsidRPr="002941DB">
              <w:rPr>
                <w:rFonts w:eastAsia="DengXian"/>
                <w:sz w:val="18"/>
                <w:szCs w:val="18"/>
                <w:lang w:eastAsia="zh-CN"/>
              </w:rPr>
              <w:t xml:space="preserve">RAN1 discussed the time gap between a PDCCH order and the corresponding PRACH transmission for LTM. </w:t>
            </w:r>
          </w:p>
          <w:p w14:paraId="68987C60" w14:textId="77777777" w:rsidR="002941DB" w:rsidRPr="002941DB" w:rsidRDefault="002941DB" w:rsidP="002941DB">
            <w:pPr>
              <w:numPr>
                <w:ilvl w:val="0"/>
                <w:numId w:val="35"/>
              </w:numPr>
              <w:snapToGrid w:val="0"/>
              <w:spacing w:after="160" w:line="259" w:lineRule="auto"/>
              <w:ind w:left="360"/>
              <w:contextualSpacing/>
              <w:rPr>
                <w:rFonts w:eastAsia="DengXian"/>
                <w:sz w:val="18"/>
                <w:szCs w:val="18"/>
                <w:lang w:eastAsia="zh-CN"/>
              </w:rPr>
            </w:pPr>
            <w:r w:rsidRPr="002941DB">
              <w:rPr>
                <w:rFonts w:eastAsia="DengXian"/>
                <w:sz w:val="18"/>
                <w:szCs w:val="18"/>
                <w:lang w:eastAsia="zh-CN"/>
              </w:rPr>
              <w:lastRenderedPageBreak/>
              <w:t>RAN1 believes that this will require that the time gap is increased at least for the following scenario</w:t>
            </w:r>
          </w:p>
          <w:p w14:paraId="3CE84C63" w14:textId="77777777" w:rsidR="002941DB" w:rsidRPr="002941DB" w:rsidRDefault="002941DB" w:rsidP="002941DB">
            <w:pPr>
              <w:numPr>
                <w:ilvl w:val="2"/>
                <w:numId w:val="35"/>
              </w:numPr>
              <w:snapToGrid w:val="0"/>
              <w:spacing w:after="160" w:line="259" w:lineRule="auto"/>
              <w:ind w:left="709" w:hanging="425"/>
              <w:contextualSpacing/>
              <w:rPr>
                <w:rFonts w:eastAsia="DengXian"/>
                <w:sz w:val="18"/>
                <w:szCs w:val="18"/>
                <w:lang w:eastAsia="zh-CN"/>
              </w:rPr>
            </w:pPr>
            <w:r w:rsidRPr="002941DB">
              <w:rPr>
                <w:rFonts w:eastAsia="DengXian"/>
                <w:sz w:val="18"/>
                <w:szCs w:val="18"/>
                <w:lang w:eastAsia="zh-CN"/>
              </w:rPr>
              <w:t>For PDCCH-order based PRACH on a candidate cell that is not a current serving cell with PUCCH/PUSCH or inter-frequency with the current serving cell</w:t>
            </w:r>
          </w:p>
          <w:p w14:paraId="36C73FD1" w14:textId="77777777" w:rsidR="002941DB" w:rsidRPr="002941DB" w:rsidRDefault="002941DB" w:rsidP="002941DB">
            <w:pPr>
              <w:numPr>
                <w:ilvl w:val="0"/>
                <w:numId w:val="35"/>
              </w:numPr>
              <w:snapToGrid w:val="0"/>
              <w:spacing w:after="160" w:line="259" w:lineRule="auto"/>
              <w:ind w:left="360"/>
              <w:contextualSpacing/>
              <w:rPr>
                <w:rFonts w:eastAsia="DengXian"/>
                <w:sz w:val="18"/>
                <w:szCs w:val="18"/>
                <w:lang w:eastAsia="zh-CN"/>
              </w:rPr>
            </w:pPr>
            <w:r w:rsidRPr="002941DB">
              <w:rPr>
                <w:rFonts w:eastAsia="DengXian"/>
                <w:sz w:val="18"/>
                <w:szCs w:val="18"/>
                <w:lang w:eastAsia="zh-CN"/>
              </w:rPr>
              <w:t>RAN1 relies on RAN4 to verify the need for the above additional latency and, if so, the corresponding value is needed</w:t>
            </w:r>
          </w:p>
          <w:p w14:paraId="14E80434" w14:textId="77777777" w:rsidR="002941DB" w:rsidRPr="002941DB" w:rsidRDefault="002941DB" w:rsidP="002941DB">
            <w:pPr>
              <w:numPr>
                <w:ilvl w:val="0"/>
                <w:numId w:val="35"/>
              </w:numPr>
              <w:snapToGrid w:val="0"/>
              <w:spacing w:after="160" w:line="259" w:lineRule="auto"/>
              <w:ind w:left="360"/>
              <w:contextualSpacing/>
              <w:rPr>
                <w:rFonts w:eastAsia="DengXian"/>
                <w:sz w:val="18"/>
                <w:szCs w:val="18"/>
                <w:lang w:eastAsia="zh-CN"/>
              </w:rPr>
            </w:pPr>
            <w:r w:rsidRPr="002941DB">
              <w:rPr>
                <w:rFonts w:eastAsia="DengXian"/>
                <w:sz w:val="18"/>
                <w:szCs w:val="18"/>
                <w:lang w:eastAsia="zh-CN"/>
              </w:rPr>
              <w:t>RAN1 relies on RAN4 to investigate any impact/interruption on UL Tx of serving cell due to the PRACH Tx on a candidate cell that is not a current serving cell with PUCCH/PUSCH</w:t>
            </w:r>
          </w:p>
          <w:p w14:paraId="23F5F91D" w14:textId="77777777" w:rsidR="002941DB" w:rsidRPr="002941DB" w:rsidRDefault="002941DB" w:rsidP="002941DB">
            <w:pPr>
              <w:numPr>
                <w:ilvl w:val="0"/>
                <w:numId w:val="35"/>
              </w:numPr>
              <w:snapToGrid w:val="0"/>
              <w:spacing w:after="160" w:line="259" w:lineRule="auto"/>
              <w:ind w:left="360"/>
              <w:contextualSpacing/>
              <w:rPr>
                <w:rFonts w:eastAsia="DengXian"/>
                <w:sz w:val="18"/>
                <w:szCs w:val="18"/>
                <w:lang w:eastAsia="zh-CN"/>
              </w:rPr>
            </w:pPr>
            <w:r w:rsidRPr="002941DB">
              <w:rPr>
                <w:rFonts w:eastAsia="DengXian"/>
                <w:sz w:val="18"/>
                <w:szCs w:val="18"/>
                <w:lang w:eastAsia="zh-CN"/>
              </w:rPr>
              <w:t xml:space="preserve">RAN1 relies on RAN4 to verify the need for any update is required to </w:t>
            </w:r>
            <w:r w:rsidRPr="002941DB">
              <w:rPr>
                <w:rFonts w:eastAsia="Batang"/>
                <w:szCs w:val="24"/>
                <w:lang w:eastAsia="x-none"/>
              </w:rPr>
              <w:t>Δ</w:t>
            </w:r>
            <w:r w:rsidRPr="002941DB">
              <w:rPr>
                <w:rFonts w:eastAsia="Batang"/>
                <w:szCs w:val="24"/>
                <w:vertAlign w:val="subscript"/>
                <w:lang w:eastAsia="x-none"/>
              </w:rPr>
              <w:t xml:space="preserve">BWPSwitching, </w:t>
            </w:r>
            <w:r w:rsidRPr="002941DB">
              <w:rPr>
                <w:rFonts w:eastAsia="Batang"/>
                <w:szCs w:val="24"/>
                <w:lang w:eastAsia="x-none"/>
              </w:rPr>
              <w:t>Δ</w:t>
            </w:r>
            <w:r w:rsidRPr="002941DB">
              <w:rPr>
                <w:rFonts w:eastAsia="Batang"/>
                <w:szCs w:val="24"/>
                <w:vertAlign w:val="subscript"/>
                <w:lang w:eastAsia="x-none"/>
              </w:rPr>
              <w:t>Delay</w:t>
            </w:r>
            <w:r w:rsidRPr="002941DB">
              <w:rPr>
                <w:rFonts w:eastAsia="DengXian"/>
                <w:sz w:val="18"/>
                <w:szCs w:val="18"/>
                <w:lang w:eastAsia="zh-CN"/>
              </w:rPr>
              <w:t xml:space="preserve"> if so, the corresponding values and whether UE capability is needed</w:t>
            </w:r>
          </w:p>
          <w:p w14:paraId="2E62862F" w14:textId="77777777" w:rsidR="002941DB" w:rsidRPr="002941DB" w:rsidRDefault="002941DB" w:rsidP="002941DB">
            <w:pPr>
              <w:numPr>
                <w:ilvl w:val="0"/>
                <w:numId w:val="35"/>
              </w:numPr>
              <w:snapToGrid w:val="0"/>
              <w:spacing w:after="160" w:line="259" w:lineRule="auto"/>
              <w:ind w:left="360"/>
              <w:contextualSpacing/>
              <w:rPr>
                <w:rFonts w:ascii="Times" w:eastAsia="DengXian" w:hAnsi="Times"/>
                <w:szCs w:val="24"/>
                <w:lang w:eastAsia="zh-CN"/>
              </w:rPr>
            </w:pPr>
            <w:r w:rsidRPr="002941DB">
              <w:rPr>
                <w:rFonts w:eastAsia="DengXian"/>
                <w:sz w:val="18"/>
                <w:szCs w:val="18"/>
                <w:lang w:eastAsia="zh-CN"/>
              </w:rPr>
              <w:t>Potential RAN1 spec update will be based on RAN4’s feedback.</w:t>
            </w:r>
          </w:p>
          <w:p w14:paraId="1D8BCC3F" w14:textId="054652A1" w:rsidR="00B86C16" w:rsidRPr="00D101B3" w:rsidRDefault="00B86C16" w:rsidP="00453CE5">
            <w:pPr>
              <w:spacing w:after="0"/>
              <w:rPr>
                <w:rFonts w:eastAsia="Batang"/>
                <w:sz w:val="16"/>
              </w:rPr>
            </w:pPr>
          </w:p>
        </w:tc>
      </w:tr>
    </w:tbl>
    <w:p w14:paraId="3E08738B" w14:textId="77777777" w:rsidR="003155A1" w:rsidRPr="006C1A0F" w:rsidRDefault="003155A1" w:rsidP="001F1758">
      <w:pPr>
        <w:jc w:val="both"/>
        <w:rPr>
          <w:b/>
          <w:lang w:eastAsia="ja-JP"/>
        </w:rPr>
      </w:pPr>
      <w:bookmarkStart w:id="6" w:name="_Hlk110089543"/>
      <w:bookmarkStart w:id="7" w:name="_Hlk525732985"/>
    </w:p>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8" w:name="_Hlk100679068"/>
      <w:bookmarkEnd w:id="4"/>
      <w:bookmarkEnd w:id="5"/>
      <w:bookmarkEnd w:id="6"/>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9" w:name="_Hlk113199153"/>
    </w:p>
    <w:p w14:paraId="7BB3C53A" w14:textId="77777777" w:rsidR="00671F8E" w:rsidRDefault="00671F8E" w:rsidP="00671F8E">
      <w:pPr>
        <w:spacing w:after="0"/>
        <w:jc w:val="both"/>
      </w:pPr>
    </w:p>
    <w:p w14:paraId="3AA22CFE" w14:textId="77777777" w:rsidR="00671F8E" w:rsidRDefault="00671F8E" w:rsidP="00671F8E">
      <w:pPr>
        <w:spacing w:after="0"/>
        <w:jc w:val="center"/>
      </w:pPr>
      <w:r>
        <w:rPr>
          <w:noProof/>
        </w:rPr>
        <w:drawing>
          <wp:inline distT="0" distB="0" distL="0" distR="0" wp14:anchorId="6C19B6FE" wp14:editId="318E29AE">
            <wp:extent cx="5820309" cy="833933"/>
            <wp:effectExtent l="0" t="0" r="0" b="4445"/>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5926" cy="859095"/>
                    </a:xfrm>
                    <a:prstGeom prst="rect">
                      <a:avLst/>
                    </a:prstGeom>
                    <a:noFill/>
                  </pic:spPr>
                </pic:pic>
              </a:graphicData>
            </a:graphic>
          </wp:inline>
        </w:drawing>
      </w:r>
    </w:p>
    <w:p w14:paraId="7AA4EDE7" w14:textId="77777777" w:rsidR="00671F8E" w:rsidRDefault="00671F8E" w:rsidP="00671F8E">
      <w:pPr>
        <w:spacing w:after="0"/>
        <w:jc w:val="center"/>
      </w:pPr>
    </w:p>
    <w:p w14:paraId="1E42E73A" w14:textId="1407F5DA" w:rsidR="00671F8E" w:rsidRPr="00671F8E" w:rsidRDefault="00671F8E" w:rsidP="00671F8E">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Support </w:t>
      </w:r>
      <w:r w:rsidRPr="0028734C">
        <w:rPr>
          <w:b/>
          <w:iCs/>
          <w:szCs w:val="22"/>
        </w:rPr>
        <w:t xml:space="preserve">TA </w:t>
      </w:r>
      <w:r>
        <w:rPr>
          <w:b/>
          <w:iCs/>
          <w:szCs w:val="22"/>
        </w:rPr>
        <w:t xml:space="preserve">acquisition </w:t>
      </w:r>
      <w:r w:rsidR="006E525C">
        <w:rPr>
          <w:b/>
          <w:iCs/>
          <w:szCs w:val="22"/>
        </w:rPr>
        <w:t xml:space="preserve">when candidate cell is </w:t>
      </w:r>
      <w:r>
        <w:rPr>
          <w:b/>
          <w:iCs/>
          <w:szCs w:val="22"/>
        </w:rPr>
        <w:t>deactivated SCell</w:t>
      </w:r>
    </w:p>
    <w:p w14:paraId="5544CA20" w14:textId="0D01EF38" w:rsidR="00007FE4" w:rsidRDefault="00007FE4" w:rsidP="00242034">
      <w:pPr>
        <w:spacing w:after="0"/>
        <w:jc w:val="both"/>
      </w:pPr>
      <w:bookmarkStart w:id="10" w:name="_Hlk134773432"/>
      <w:r>
        <w:t xml:space="preserve">In </w:t>
      </w:r>
      <w:r w:rsidR="00E22F8C">
        <w:t xml:space="preserve">RAN2 #119-bis-e, it </w:t>
      </w:r>
      <w:r w:rsidR="00671F8E">
        <w:t>is</w:t>
      </w:r>
      <w:r w:rsidR="00E22F8C">
        <w:t xml:space="preserve"> agreed that the current SCell can be configured as candidate cell. </w:t>
      </w:r>
      <w:r w:rsidR="00671F8E">
        <w:t xml:space="preserve">In addition, it is agreed </w:t>
      </w:r>
      <w:bookmarkStart w:id="11" w:name="_Hlk117928667"/>
      <w:r w:rsidR="00671F8E">
        <w:t>in RAN1# 110-bis-e t</w:t>
      </w:r>
      <w:bookmarkEnd w:id="11"/>
      <w:r w:rsidR="00671F8E">
        <w:t xml:space="preserve">hat TA acquisition is supported for candidate cell before cell switch command. A remaining question is that whether TA acquisition is applicable to candidate cell if it is deactivated SCell, since PRACH/SRS transmission is currently not allowed for deactivated SCell [2]. In our view, this restriction should be relaxed to minimize the TA acquisition latency when candidate cell is deactivated SCell. </w:t>
      </w:r>
    </w:p>
    <w:p w14:paraId="7FB76295" w14:textId="5D5320F1" w:rsidR="00007FE4" w:rsidRDefault="00007FE4" w:rsidP="00242034">
      <w:pPr>
        <w:spacing w:after="0"/>
        <w:jc w:val="both"/>
      </w:pPr>
      <w:bookmarkStart w:id="12" w:name="_Hlk130372488"/>
      <w:bookmarkEnd w:id="1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50896" w:rsidRPr="006C1A0F" w14:paraId="33B19FB3" w14:textId="77777777" w:rsidTr="00B90739">
        <w:trPr>
          <w:trHeight w:val="440"/>
        </w:trPr>
        <w:tc>
          <w:tcPr>
            <w:tcW w:w="9467" w:type="dxa"/>
          </w:tcPr>
          <w:p w14:paraId="7133E52D" w14:textId="4D7E7D5D" w:rsidR="00E22F8C" w:rsidRPr="00E22F8C" w:rsidRDefault="00E22F8C" w:rsidP="00E22F8C">
            <w:pPr>
              <w:pStyle w:val="Agreement"/>
              <w:numPr>
                <w:ilvl w:val="0"/>
                <w:numId w:val="0"/>
              </w:numPr>
              <w:rPr>
                <w:rFonts w:cs="Arial"/>
                <w:lang w:val="en-US"/>
              </w:rPr>
            </w:pPr>
            <w:r>
              <w:rPr>
                <w:rFonts w:cs="Arial"/>
                <w:lang w:val="en-US"/>
              </w:rPr>
              <w:t>RAN2</w:t>
            </w:r>
            <w:r w:rsidR="00671F8E">
              <w:rPr>
                <w:rFonts w:cs="Arial"/>
                <w:lang w:val="en-US"/>
              </w:rPr>
              <w:t xml:space="preserve"> </w:t>
            </w:r>
            <w:r w:rsidR="00184501">
              <w:rPr>
                <w:rFonts w:cs="Arial"/>
                <w:lang w:val="en-US"/>
              </w:rPr>
              <w:t>#119-bis-e</w:t>
            </w:r>
          </w:p>
          <w:p w14:paraId="5107CF89" w14:textId="6300F775" w:rsidR="00671F8E" w:rsidRPr="00671F8E" w:rsidRDefault="00A50896" w:rsidP="00671F8E">
            <w:pPr>
              <w:pStyle w:val="Agreement"/>
              <w:rPr>
                <w:rFonts w:cs="Arial"/>
                <w:lang w:val="en-US"/>
              </w:rPr>
            </w:pPr>
            <w:r w:rsidRPr="004C4F1C">
              <w:rPr>
                <w:rFonts w:cs="Arial"/>
                <w:lang w:val="en-US"/>
              </w:rPr>
              <w:t>For L1L2 mobility, Target Pcell/SCell can be current SCell/PCell, i.e., current SCell/PCell can be configured as candidates</w:t>
            </w:r>
          </w:p>
        </w:tc>
      </w:tr>
    </w:tbl>
    <w:p w14:paraId="50643B4E" w14:textId="77777777" w:rsidR="00A50896" w:rsidRDefault="00A50896" w:rsidP="00242034">
      <w:pPr>
        <w:spacing w:after="0"/>
        <w:jc w:val="both"/>
      </w:pPr>
    </w:p>
    <w:p w14:paraId="0B50E35F" w14:textId="1A2BB31D" w:rsidR="00503667" w:rsidRPr="0099042E" w:rsidRDefault="00503667" w:rsidP="00503667">
      <w:pPr>
        <w:tabs>
          <w:tab w:val="num" w:pos="1440"/>
        </w:tabs>
        <w:jc w:val="both"/>
        <w:rPr>
          <w:b/>
          <w:lang w:eastAsia="ja-JP"/>
        </w:rPr>
      </w:pPr>
      <w:bookmarkStart w:id="13" w:name="_Hlk117954704"/>
      <w:bookmarkEnd w:id="12"/>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SCell</w:t>
      </w:r>
    </w:p>
    <w:p w14:paraId="53357364" w14:textId="1CBE2D67" w:rsidR="00A37B98" w:rsidRPr="006C5D68" w:rsidRDefault="00781B9F" w:rsidP="00CE6DAD">
      <w:pPr>
        <w:numPr>
          <w:ilvl w:val="0"/>
          <w:numId w:val="4"/>
        </w:numPr>
        <w:tabs>
          <w:tab w:val="num" w:pos="1440"/>
        </w:tabs>
        <w:spacing w:after="0"/>
        <w:jc w:val="both"/>
        <w:rPr>
          <w:b/>
          <w:lang w:eastAsia="ja-JP"/>
        </w:rPr>
      </w:pPr>
      <w:r>
        <w:rPr>
          <w:b/>
          <w:lang w:eastAsia="ja-JP"/>
        </w:rPr>
        <w:t xml:space="preserve">At least </w:t>
      </w:r>
      <w:r w:rsidR="00503667">
        <w:rPr>
          <w:b/>
          <w:lang w:eastAsia="ja-JP"/>
        </w:rPr>
        <w:t>PRACH/SRS transmission can be allowed on candidate cell when it is deactivated SCell</w:t>
      </w:r>
      <w:bookmarkStart w:id="14" w:name="_Hlk126592231"/>
      <w:bookmarkEnd w:id="13"/>
    </w:p>
    <w:p w14:paraId="3039709E" w14:textId="77777777" w:rsidR="00A37B98" w:rsidRDefault="00A37B98" w:rsidP="00CE6DAD">
      <w:pPr>
        <w:spacing w:after="0"/>
        <w:jc w:val="both"/>
      </w:pPr>
    </w:p>
    <w:p w14:paraId="6EF34951" w14:textId="46E07FA4" w:rsidR="00A37B98" w:rsidRDefault="0013036C" w:rsidP="00A37B98">
      <w:pPr>
        <w:spacing w:after="0"/>
        <w:jc w:val="both"/>
      </w:pPr>
      <w:r>
        <w:t xml:space="preserve">Another issue for PRACH based TA acquisition is the path loss measurement for the PRACH </w:t>
      </w:r>
      <w:r w:rsidR="00A1369F">
        <w:t>power control</w:t>
      </w:r>
      <w:r w:rsidR="00F07C74">
        <w:t xml:space="preserve">. In R17, the path loss RS for CFRA based PDCCH order is the serving cell’s SSB QCLed with the PDCCH DMRS. </w:t>
      </w:r>
      <w:r w:rsidR="00A1369F">
        <w:t xml:space="preserve">However, this is not applicable to PRACH Tx to candidate cell, where the PDCCH order and PRACH are associated with different cells. Therefore, a simple rule could be to use the indicated SSB in the PDCCH order as the path loss RS. </w:t>
      </w:r>
      <w:r w:rsidR="00C06DA2">
        <w:t xml:space="preserve">In addition, to ensure good path loss measurement quality with filtering across sufficient samples, gNB should inform </w:t>
      </w:r>
      <w:r w:rsidR="00C06DA2" w:rsidRPr="00C06DA2">
        <w:t>which SSB(s) of a candidate cell that UE should measure corresponding path loss for potential PRACH Tx</w:t>
      </w:r>
      <w:r w:rsidR="00C06DA2">
        <w:t xml:space="preserve">. </w:t>
      </w:r>
    </w:p>
    <w:p w14:paraId="06508ABC" w14:textId="77777777" w:rsidR="00A37B98" w:rsidRDefault="00A37B98" w:rsidP="00A37B98">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37B98" w:rsidRPr="006C1A0F" w14:paraId="5E404DD7" w14:textId="77777777" w:rsidTr="00D47644">
        <w:trPr>
          <w:trHeight w:val="440"/>
        </w:trPr>
        <w:tc>
          <w:tcPr>
            <w:tcW w:w="9467" w:type="dxa"/>
          </w:tcPr>
          <w:p w14:paraId="19A48772" w14:textId="65A506F2" w:rsidR="00A37B98" w:rsidRDefault="00A37B98" w:rsidP="00A37B98">
            <w:pPr>
              <w:spacing w:after="0"/>
              <w:jc w:val="both"/>
            </w:pPr>
            <w:r>
              <w:t>38.213-&gt;7.4</w:t>
            </w:r>
          </w:p>
          <w:p w14:paraId="6D07C5E8" w14:textId="48A91557" w:rsidR="00A37B98" w:rsidRPr="00A37B98" w:rsidRDefault="00A37B98" w:rsidP="00A37B98">
            <w:pPr>
              <w:spacing w:after="0"/>
              <w:jc w:val="both"/>
            </w:pPr>
            <w:r w:rsidRPr="00A37B98">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A37B98">
              <w:rPr>
                <w:rFonts w:eastAsia="MS Mincho"/>
                <w:i/>
              </w:rPr>
              <w:t>referenceSignalPower</w:t>
            </w:r>
            <w:r w:rsidRPr="00A37B98">
              <w:rPr>
                <w:rFonts w:eastAsia="MS Mincho"/>
              </w:rPr>
              <w:t xml:space="preserve"> is provided by </w:t>
            </w:r>
            <w:r w:rsidRPr="00A37B98">
              <w:rPr>
                <w:i/>
              </w:rPr>
              <w:t>ss-PBCH-BlockPower</w:t>
            </w:r>
          </w:p>
        </w:tc>
      </w:tr>
    </w:tbl>
    <w:p w14:paraId="35C6F7CB" w14:textId="77777777" w:rsidR="00A37B98" w:rsidRDefault="00A37B98" w:rsidP="00CE6DAD">
      <w:pPr>
        <w:spacing w:after="0"/>
        <w:jc w:val="both"/>
      </w:pPr>
    </w:p>
    <w:p w14:paraId="7B9D7C28" w14:textId="63D40B64" w:rsidR="00A37B98" w:rsidRPr="00F54BD2" w:rsidRDefault="00A37B98" w:rsidP="00A37B98">
      <w:pPr>
        <w:tabs>
          <w:tab w:val="num" w:pos="1440"/>
        </w:tabs>
        <w:jc w:val="both"/>
        <w:rPr>
          <w:b/>
          <w:lang w:eastAsia="ja-JP"/>
        </w:rPr>
      </w:pPr>
      <w:r w:rsidRPr="00F54BD2">
        <w:rPr>
          <w:b/>
          <w:u w:val="single"/>
          <w:lang w:eastAsia="ja-JP"/>
        </w:rPr>
        <w:t xml:space="preserve">Proposal </w:t>
      </w:r>
      <w:r w:rsidR="006C5D68" w:rsidRPr="00F54BD2">
        <w:rPr>
          <w:b/>
          <w:u w:val="single"/>
          <w:lang w:eastAsia="ja-JP"/>
        </w:rPr>
        <w:t>2</w:t>
      </w:r>
      <w:r w:rsidRPr="00F54BD2">
        <w:rPr>
          <w:b/>
          <w:lang w:eastAsia="ja-JP"/>
        </w:rPr>
        <w:t xml:space="preserve">: For PDCCH order </w:t>
      </w:r>
      <w:r w:rsidR="00A5473B" w:rsidRPr="00F54BD2">
        <w:rPr>
          <w:b/>
          <w:lang w:eastAsia="ja-JP"/>
        </w:rPr>
        <w:t xml:space="preserve">based </w:t>
      </w:r>
      <w:r w:rsidRPr="00F54BD2">
        <w:rPr>
          <w:b/>
          <w:lang w:eastAsia="ja-JP"/>
        </w:rPr>
        <w:t xml:space="preserve">PRACH to candidate cell, </w:t>
      </w:r>
      <w:r w:rsidR="00A5473B" w:rsidRPr="00F54BD2">
        <w:rPr>
          <w:b/>
          <w:lang w:eastAsia="ja-JP"/>
        </w:rPr>
        <w:t xml:space="preserve">the candidate cell SSB indicated in the PDCCH order serves as the path loss RS </w:t>
      </w:r>
      <w:r w:rsidRPr="00F54BD2">
        <w:rPr>
          <w:b/>
          <w:lang w:eastAsia="ja-JP"/>
        </w:rPr>
        <w:t>for PRACH Tx power determination</w:t>
      </w:r>
    </w:p>
    <w:p w14:paraId="3E7E8589" w14:textId="3925DF5A" w:rsidR="00A37B98" w:rsidRPr="00F54BD2" w:rsidRDefault="005663A4" w:rsidP="00CE6DAD">
      <w:pPr>
        <w:numPr>
          <w:ilvl w:val="0"/>
          <w:numId w:val="4"/>
        </w:numPr>
        <w:tabs>
          <w:tab w:val="num" w:pos="1440"/>
        </w:tabs>
        <w:spacing w:after="0"/>
        <w:jc w:val="both"/>
        <w:rPr>
          <w:b/>
          <w:lang w:eastAsia="ja-JP"/>
        </w:rPr>
      </w:pPr>
      <w:r w:rsidRPr="00F54BD2">
        <w:rPr>
          <w:b/>
          <w:lang w:eastAsia="ja-JP"/>
        </w:rPr>
        <w:t xml:space="preserve">gNB </w:t>
      </w:r>
      <w:r w:rsidR="00067DA3" w:rsidRPr="00F54BD2">
        <w:rPr>
          <w:b/>
          <w:lang w:eastAsia="ja-JP"/>
        </w:rPr>
        <w:t>should</w:t>
      </w:r>
      <w:r w:rsidRPr="00F54BD2">
        <w:rPr>
          <w:b/>
          <w:lang w:eastAsia="ja-JP"/>
        </w:rPr>
        <w:t xml:space="preserve"> indicate which SSB(s) </w:t>
      </w:r>
      <w:r w:rsidR="00067DA3" w:rsidRPr="00F54BD2">
        <w:rPr>
          <w:b/>
          <w:lang w:eastAsia="ja-JP"/>
        </w:rPr>
        <w:t xml:space="preserve">of a candidate cell </w:t>
      </w:r>
      <w:r w:rsidR="0013036C" w:rsidRPr="00F54BD2">
        <w:rPr>
          <w:b/>
          <w:lang w:eastAsia="ja-JP"/>
        </w:rPr>
        <w:t>that UE should measure corresponding path loss for potential PRACH Tx</w:t>
      </w:r>
    </w:p>
    <w:p w14:paraId="7CF641A1" w14:textId="77777777" w:rsidR="006C5D68" w:rsidRPr="006C5D68" w:rsidRDefault="006C5D68" w:rsidP="006C5D68">
      <w:pPr>
        <w:spacing w:after="0"/>
        <w:jc w:val="both"/>
        <w:rPr>
          <w:b/>
          <w:lang w:eastAsia="ja-JP"/>
        </w:rPr>
      </w:pPr>
    </w:p>
    <w:p w14:paraId="3D28B3C1" w14:textId="4FD157DB" w:rsidR="00236CEC" w:rsidRDefault="00236CEC" w:rsidP="00CE6DAD">
      <w:pPr>
        <w:spacing w:after="0"/>
        <w:jc w:val="both"/>
      </w:pPr>
      <w:r>
        <w:t xml:space="preserve">As agreed in RAN1 #112be, for the case without RAR, the amount of PRACH power boost is determined by the initial/retrans indicator in the PDCCH order. Additional X dB power boost configured by network will be added if retrans is indicated. However, this may unnecessarily increase the power if the candidate cell or indicated SSB changes. For example, </w:t>
      </w:r>
      <w:r w:rsidR="00BB78FB">
        <w:t xml:space="preserve">suppose </w:t>
      </w:r>
      <w:r>
        <w:t xml:space="preserve">UE has received 3 retrans indicators for SSB 1 of cell 1 before, and </w:t>
      </w:r>
      <w:r w:rsidR="00BB78FB">
        <w:t xml:space="preserve">UE </w:t>
      </w:r>
      <w:r>
        <w:t>currently receives the 1</w:t>
      </w:r>
      <w:r w:rsidRPr="00236CEC">
        <w:rPr>
          <w:vertAlign w:val="superscript"/>
        </w:rPr>
        <w:t>st</w:t>
      </w:r>
      <w:r>
        <w:t xml:space="preserve"> retrans indicator for SSB 2 of cell 2 but with corresponding initial trans indicator missed for SSB 2 of cell 2. In this case, the additional power boost for the 1</w:t>
      </w:r>
      <w:r w:rsidRPr="00236CEC">
        <w:rPr>
          <w:vertAlign w:val="superscript"/>
        </w:rPr>
        <w:t>st</w:t>
      </w:r>
      <w:r>
        <w:t xml:space="preserve"> retrans for SSB 2 of cell 2 will be 4*X dB, instead of the desired X dB. </w:t>
      </w:r>
      <w:r w:rsidR="00BB78FB">
        <w:t>The unnecessary power increase can be avoided by resetting the power increase counter if the candidate cell or indicated SSB changes. Therefore, the rule for UE to reset the counter should be clarified to avoid this issue.</w:t>
      </w:r>
      <w:r>
        <w:t xml:space="preserve"> </w:t>
      </w:r>
    </w:p>
    <w:p w14:paraId="5AFA4346" w14:textId="77777777" w:rsidR="00236CEC" w:rsidRDefault="00236CEC" w:rsidP="00CE6DAD">
      <w:pPr>
        <w:spacing w:after="0"/>
        <w:jc w:val="both"/>
      </w:pPr>
    </w:p>
    <w:p w14:paraId="128DE7EA" w14:textId="3CF391BA" w:rsidR="0064320F" w:rsidRPr="00F54BD2" w:rsidRDefault="0064320F" w:rsidP="0064320F">
      <w:pPr>
        <w:tabs>
          <w:tab w:val="num" w:pos="1440"/>
        </w:tabs>
        <w:jc w:val="both"/>
        <w:rPr>
          <w:b/>
          <w:lang w:eastAsia="ja-JP"/>
        </w:rPr>
      </w:pPr>
      <w:r w:rsidRPr="00F54BD2">
        <w:rPr>
          <w:b/>
          <w:u w:val="single"/>
          <w:lang w:eastAsia="ja-JP"/>
        </w:rPr>
        <w:t xml:space="preserve">Proposal </w:t>
      </w:r>
      <w:r w:rsidR="006C5D68" w:rsidRPr="00F54BD2">
        <w:rPr>
          <w:b/>
          <w:u w:val="single"/>
          <w:lang w:eastAsia="ja-JP"/>
        </w:rPr>
        <w:t>3</w:t>
      </w:r>
      <w:r w:rsidRPr="00F54BD2">
        <w:rPr>
          <w:b/>
          <w:lang w:eastAsia="ja-JP"/>
        </w:rPr>
        <w:t xml:space="preserve">: For PDCCH order based PRACH without RAR, </w:t>
      </w:r>
      <w:r w:rsidR="00043807" w:rsidRPr="00F54BD2">
        <w:rPr>
          <w:b/>
          <w:lang w:eastAsia="ja-JP"/>
        </w:rPr>
        <w:t>t</w:t>
      </w:r>
      <w:r w:rsidR="00590438" w:rsidRPr="00F54BD2">
        <w:rPr>
          <w:b/>
          <w:lang w:eastAsia="ja-JP"/>
        </w:rPr>
        <w:t xml:space="preserve">he PRACH power boost is </w:t>
      </w:r>
      <w:r w:rsidR="00D60EB0" w:rsidRPr="00F54BD2">
        <w:rPr>
          <w:b/>
          <w:lang w:eastAsia="ja-JP"/>
        </w:rPr>
        <w:t>increased by the configured power-ramping up value for every</w:t>
      </w:r>
      <w:r w:rsidR="00590438" w:rsidRPr="00F54BD2">
        <w:rPr>
          <w:b/>
          <w:lang w:eastAsia="ja-JP"/>
        </w:rPr>
        <w:t xml:space="preserve"> consecutive retransmission for the same candidate cell and SSB </w:t>
      </w:r>
      <w:r w:rsidR="00B079F8" w:rsidRPr="00F54BD2">
        <w:rPr>
          <w:b/>
          <w:lang w:eastAsia="ja-JP"/>
        </w:rPr>
        <w:t xml:space="preserve">index </w:t>
      </w:r>
      <w:r w:rsidR="00590438" w:rsidRPr="00F54BD2">
        <w:rPr>
          <w:b/>
          <w:lang w:eastAsia="ja-JP"/>
        </w:rPr>
        <w:t>indicated in the PDCCH order</w:t>
      </w:r>
    </w:p>
    <w:p w14:paraId="0FF15A71" w14:textId="7BA07129" w:rsidR="00590438" w:rsidRPr="00F54BD2" w:rsidRDefault="00590438" w:rsidP="00590438">
      <w:pPr>
        <w:numPr>
          <w:ilvl w:val="0"/>
          <w:numId w:val="4"/>
        </w:numPr>
        <w:tabs>
          <w:tab w:val="num" w:pos="1440"/>
        </w:tabs>
        <w:spacing w:after="0"/>
        <w:jc w:val="both"/>
        <w:rPr>
          <w:b/>
          <w:lang w:eastAsia="ja-JP"/>
        </w:rPr>
      </w:pPr>
      <w:r w:rsidRPr="00F54BD2">
        <w:rPr>
          <w:b/>
          <w:lang w:eastAsia="ja-JP"/>
        </w:rPr>
        <w:t>The</w:t>
      </w:r>
      <w:r w:rsidR="00D60EB0" w:rsidRPr="00F54BD2">
        <w:rPr>
          <w:b/>
          <w:lang w:eastAsia="ja-JP"/>
        </w:rPr>
        <w:t xml:space="preserve"> previously increased power boost is reset to zero</w:t>
      </w:r>
      <w:r w:rsidRPr="00F54BD2">
        <w:rPr>
          <w:b/>
          <w:lang w:eastAsia="ja-JP"/>
        </w:rPr>
        <w:t xml:space="preserve"> if different candidate cell and/or SSB are indicated in the PDCCH order</w:t>
      </w:r>
      <w:r w:rsidR="005F1C77" w:rsidRPr="00F54BD2">
        <w:rPr>
          <w:b/>
          <w:lang w:eastAsia="ja-JP"/>
        </w:rPr>
        <w:t xml:space="preserve">, or </w:t>
      </w:r>
      <w:r w:rsidR="00D60EB0" w:rsidRPr="00F54BD2">
        <w:rPr>
          <w:b/>
          <w:lang w:eastAsia="ja-JP"/>
        </w:rPr>
        <w:t xml:space="preserve">if the </w:t>
      </w:r>
      <w:r w:rsidR="005F1C77" w:rsidRPr="00F54BD2">
        <w:rPr>
          <w:b/>
          <w:lang w:eastAsia="ja-JP"/>
        </w:rPr>
        <w:t>same candidate cell and SSB are indicated in the PDCCH order</w:t>
      </w:r>
      <w:r w:rsidR="002A7375" w:rsidRPr="00F54BD2">
        <w:rPr>
          <w:b/>
          <w:lang w:eastAsia="ja-JP"/>
        </w:rPr>
        <w:t xml:space="preserve"> but</w:t>
      </w:r>
      <w:r w:rsidR="005F1C77" w:rsidRPr="00F54BD2">
        <w:rPr>
          <w:b/>
          <w:lang w:eastAsia="ja-JP"/>
        </w:rPr>
        <w:t xml:space="preserve"> for initial transmission</w:t>
      </w:r>
    </w:p>
    <w:p w14:paraId="40DD35D7" w14:textId="77777777" w:rsidR="0064320F" w:rsidRDefault="0064320F" w:rsidP="0064320F">
      <w:pPr>
        <w:spacing w:after="0"/>
        <w:jc w:val="both"/>
      </w:pPr>
    </w:p>
    <w:p w14:paraId="3CF26629" w14:textId="4BD08F3B" w:rsidR="00E65DBD" w:rsidRPr="00477507" w:rsidRDefault="00477507" w:rsidP="00E65DBD">
      <w:pPr>
        <w:spacing w:after="0"/>
        <w:jc w:val="both"/>
      </w:pPr>
      <w:r>
        <w:t>Another issue is for UE how to determine the RACH procedure has finished for a pair of indicated candidate cell and SSB. One simple way is to declare successful RACH completion if no retrans indicator received for the same candidate cell and SSB within X ms from the end of last PRACH transmission.</w:t>
      </w:r>
    </w:p>
    <w:p w14:paraId="54E85A30" w14:textId="77777777" w:rsidR="004514F2" w:rsidRDefault="004514F2" w:rsidP="004514F2">
      <w:pPr>
        <w:spacing w:after="0"/>
        <w:jc w:val="both"/>
      </w:pPr>
    </w:p>
    <w:p w14:paraId="2CF6D78D" w14:textId="15249515" w:rsidR="00A37B98" w:rsidRPr="006C5D68" w:rsidRDefault="004514F2" w:rsidP="006C5D68">
      <w:pPr>
        <w:tabs>
          <w:tab w:val="num" w:pos="1440"/>
        </w:tabs>
        <w:jc w:val="both"/>
        <w:rPr>
          <w:b/>
          <w:lang w:eastAsia="ja-JP"/>
        </w:rPr>
      </w:pPr>
      <w:bookmarkStart w:id="15" w:name="_Hlk134781935"/>
      <w:r w:rsidRPr="00F54BD2">
        <w:rPr>
          <w:b/>
          <w:u w:val="single"/>
          <w:lang w:eastAsia="ja-JP"/>
        </w:rPr>
        <w:t xml:space="preserve">Proposal </w:t>
      </w:r>
      <w:r w:rsidR="006C5D68" w:rsidRPr="00F54BD2">
        <w:rPr>
          <w:b/>
          <w:u w:val="single"/>
          <w:lang w:eastAsia="ja-JP"/>
        </w:rPr>
        <w:t>4</w:t>
      </w:r>
      <w:r w:rsidRPr="00F54BD2">
        <w:rPr>
          <w:b/>
          <w:lang w:eastAsia="ja-JP"/>
        </w:rPr>
        <w:t xml:space="preserve">: For PDCCH order based PRACH without RAR, the RACH procedure is completed if no PDCCH order </w:t>
      </w:r>
      <w:r w:rsidR="001E6EFC" w:rsidRPr="00F54BD2">
        <w:rPr>
          <w:b/>
          <w:lang w:eastAsia="ja-JP"/>
        </w:rPr>
        <w:t>is received for</w:t>
      </w:r>
      <w:r w:rsidRPr="00F54BD2">
        <w:rPr>
          <w:b/>
          <w:lang w:eastAsia="ja-JP"/>
        </w:rPr>
        <w:t xml:space="preserve"> PRACH retransmission for the same candidate cell and SSB </w:t>
      </w:r>
      <w:r w:rsidR="00E63DF5" w:rsidRPr="00F54BD2">
        <w:rPr>
          <w:b/>
          <w:lang w:eastAsia="ja-JP"/>
        </w:rPr>
        <w:t xml:space="preserve">index </w:t>
      </w:r>
      <w:r w:rsidRPr="00F54BD2">
        <w:rPr>
          <w:b/>
          <w:lang w:eastAsia="ja-JP"/>
        </w:rPr>
        <w:t xml:space="preserve">within X ms from the </w:t>
      </w:r>
      <w:r w:rsidR="00E63DF5" w:rsidRPr="00F54BD2">
        <w:rPr>
          <w:b/>
          <w:lang w:eastAsia="ja-JP"/>
        </w:rPr>
        <w:t xml:space="preserve">end of </w:t>
      </w:r>
      <w:r w:rsidRPr="00F54BD2">
        <w:rPr>
          <w:b/>
          <w:lang w:eastAsia="ja-JP"/>
        </w:rPr>
        <w:t>last PRACH transmission</w:t>
      </w:r>
    </w:p>
    <w:bookmarkEnd w:id="15"/>
    <w:p w14:paraId="4588B111" w14:textId="309A406C" w:rsidR="00DB29DE" w:rsidRPr="003064F8" w:rsidRDefault="003064F8" w:rsidP="003064F8">
      <w:pPr>
        <w:spacing w:after="0"/>
        <w:jc w:val="both"/>
      </w:pPr>
      <w:r>
        <w:t>In RAN1 #112be, it is agreed to study prioritization between PRACH on candidate cell and UL Tx on serving cell. T</w:t>
      </w:r>
      <w:r w:rsidRPr="003064F8">
        <w:t>o simplify the design, we propose to prioritize the PDCCH order based PRACH on candidate cell that is not current serving cell with PUCCH/PUSCH when the PRACH Tx overlaps with UL Tx of interrupted serving cells with PUCCH/PUSCH, since the PRACH Tx is dynamically scheduled by gNB. In this case, UL Tx on any interrupted serving cell is dropped at least during the PRACH transmission plus required switching time before and after the PRACH Tx. Detailed definition of interruption start/end time and corresponding interrupted serving cell can be decided by RAN4.</w:t>
      </w:r>
      <w:bookmarkStart w:id="16" w:name="_Hlk130890473"/>
      <w:bookmarkEnd w:id="14"/>
    </w:p>
    <w:p w14:paraId="28AB5C4D" w14:textId="3EC6C4DF" w:rsidR="00DB29DE" w:rsidRDefault="00DB29DE" w:rsidP="00DB29DE">
      <w:pPr>
        <w:spacing w:after="0"/>
        <w:rPr>
          <w:b/>
          <w:lang w:eastAsia="ja-JP"/>
        </w:rPr>
      </w:pPr>
    </w:p>
    <w:p w14:paraId="11742533" w14:textId="146045D7" w:rsidR="000F3059" w:rsidRPr="00F54BD2" w:rsidRDefault="00DB29DE" w:rsidP="00DB29DE">
      <w:pPr>
        <w:spacing w:after="0"/>
        <w:rPr>
          <w:b/>
          <w:lang w:eastAsia="ja-JP"/>
        </w:rPr>
      </w:pPr>
      <w:bookmarkStart w:id="17" w:name="_Hlk134781967"/>
      <w:r w:rsidRPr="00F54BD2">
        <w:rPr>
          <w:b/>
          <w:u w:val="single"/>
          <w:lang w:eastAsia="ja-JP"/>
        </w:rPr>
        <w:t xml:space="preserve">Proposal </w:t>
      </w:r>
      <w:r w:rsidR="006C5D68" w:rsidRPr="00F54BD2">
        <w:rPr>
          <w:b/>
          <w:u w:val="single"/>
          <w:lang w:eastAsia="ja-JP"/>
        </w:rPr>
        <w:t>5</w:t>
      </w:r>
      <w:r w:rsidRPr="00F54BD2">
        <w:rPr>
          <w:b/>
          <w:lang w:eastAsia="ja-JP"/>
        </w:rPr>
        <w:t>: For PDCCH-order based PRACH on a candidate cell</w:t>
      </w:r>
    </w:p>
    <w:p w14:paraId="07AD0204" w14:textId="4684A228" w:rsidR="000F3059" w:rsidRPr="00F54BD2" w:rsidRDefault="000F3059" w:rsidP="000F3059">
      <w:pPr>
        <w:numPr>
          <w:ilvl w:val="0"/>
          <w:numId w:val="4"/>
        </w:numPr>
        <w:tabs>
          <w:tab w:val="num" w:pos="1440"/>
        </w:tabs>
        <w:spacing w:after="0"/>
        <w:jc w:val="both"/>
        <w:rPr>
          <w:b/>
          <w:lang w:eastAsia="ja-JP"/>
        </w:rPr>
      </w:pPr>
      <w:r w:rsidRPr="00F54BD2">
        <w:rPr>
          <w:b/>
          <w:lang w:eastAsia="ja-JP"/>
        </w:rPr>
        <w:t>If the candidate cell is serving cell, existing power prioritization rule is reused</w:t>
      </w:r>
    </w:p>
    <w:p w14:paraId="2EE383D9" w14:textId="151F3797" w:rsidR="00DB29DE" w:rsidRPr="00F54BD2" w:rsidRDefault="000F3059" w:rsidP="000F3059">
      <w:pPr>
        <w:numPr>
          <w:ilvl w:val="0"/>
          <w:numId w:val="4"/>
        </w:numPr>
        <w:tabs>
          <w:tab w:val="num" w:pos="1440"/>
        </w:tabs>
        <w:spacing w:after="0"/>
        <w:jc w:val="both"/>
        <w:rPr>
          <w:b/>
          <w:lang w:eastAsia="ja-JP"/>
        </w:rPr>
      </w:pPr>
      <w:r w:rsidRPr="00F54BD2">
        <w:rPr>
          <w:b/>
          <w:lang w:eastAsia="ja-JP"/>
        </w:rPr>
        <w:t xml:space="preserve">If the candidate cell is not </w:t>
      </w:r>
      <w:r w:rsidR="00601FB5" w:rsidRPr="00F54BD2">
        <w:rPr>
          <w:b/>
          <w:lang w:eastAsia="ja-JP"/>
        </w:rPr>
        <w:t>serving cell</w:t>
      </w:r>
      <w:r w:rsidR="00DB29DE" w:rsidRPr="00F54BD2">
        <w:rPr>
          <w:b/>
          <w:lang w:eastAsia="ja-JP"/>
        </w:rPr>
        <w:t>, the PRACH is prioritized if overlapping in time with UL Tx on any interrupted serving cell, which can be determined by RAN4</w:t>
      </w:r>
    </w:p>
    <w:bookmarkEnd w:id="16"/>
    <w:bookmarkEnd w:id="17"/>
    <w:p w14:paraId="588555A0" w14:textId="77777777" w:rsidR="00793CFA" w:rsidRPr="00793CFA" w:rsidRDefault="00793CFA" w:rsidP="006C5D68">
      <w:pPr>
        <w:spacing w:after="0"/>
        <w:rPr>
          <w:b/>
          <w:lang w:eastAsia="ja-JP"/>
        </w:rPr>
      </w:pPr>
    </w:p>
    <w:p w14:paraId="6D6350D1" w14:textId="021F5257" w:rsidR="00462D28" w:rsidRPr="00994B30" w:rsidRDefault="00E32F31" w:rsidP="00E32F31">
      <w:pPr>
        <w:spacing w:after="0"/>
        <w:jc w:val="both"/>
      </w:pPr>
      <w:r>
        <w:t xml:space="preserve">In case of no RAR, a remaining issue is whether the PRACH Tx can be based on CBRA, i.e. the preamble and RO are selected by UE, instead of provided by gNB. Without RAR, the preamble/RO selected by the LTM UE may collide with those selected by another UE in legacy CBRA. In this case, the measured TA could be incorrect. Therefore, it </w:t>
      </w:r>
      <w:r w:rsidRPr="00994B30">
        <w:t>would be beneficial to continue to discuss whether/how to support the PRACH Tx based on CBRA in case of no RAR.</w:t>
      </w:r>
    </w:p>
    <w:p w14:paraId="06A68895" w14:textId="77777777" w:rsidR="00E32F31" w:rsidRPr="00994B30" w:rsidRDefault="00E32F31" w:rsidP="00E32F31">
      <w:pPr>
        <w:spacing w:after="0"/>
        <w:jc w:val="both"/>
      </w:pPr>
    </w:p>
    <w:p w14:paraId="1E941F06" w14:textId="3528176B" w:rsidR="00FB7160" w:rsidRPr="00994B30" w:rsidRDefault="00FB7160" w:rsidP="00FB7160">
      <w:pPr>
        <w:spacing w:after="0"/>
        <w:rPr>
          <w:b/>
          <w:lang w:eastAsia="ja-JP"/>
        </w:rPr>
      </w:pPr>
      <w:r w:rsidRPr="00994B30">
        <w:rPr>
          <w:b/>
          <w:u w:val="single"/>
          <w:lang w:eastAsia="ja-JP"/>
        </w:rPr>
        <w:t xml:space="preserve">Proposal </w:t>
      </w:r>
      <w:r w:rsidR="006C5D68">
        <w:rPr>
          <w:b/>
          <w:u w:val="single"/>
          <w:lang w:eastAsia="ja-JP"/>
        </w:rPr>
        <w:t>6</w:t>
      </w:r>
      <w:r w:rsidRPr="00994B30">
        <w:rPr>
          <w:b/>
          <w:lang w:eastAsia="ja-JP"/>
        </w:rPr>
        <w:t>: For PDCCH-order based PRACH without RAR, discuss whether</w:t>
      </w:r>
      <w:r w:rsidR="00E32F31" w:rsidRPr="00994B30">
        <w:rPr>
          <w:b/>
          <w:lang w:eastAsia="ja-JP"/>
        </w:rPr>
        <w:t>/how to support</w:t>
      </w:r>
      <w:r w:rsidRPr="00994B30">
        <w:rPr>
          <w:b/>
          <w:lang w:eastAsia="ja-JP"/>
        </w:rPr>
        <w:t xml:space="preserve"> </w:t>
      </w:r>
      <w:r w:rsidR="00E32F31" w:rsidRPr="00994B30">
        <w:rPr>
          <w:b/>
          <w:lang w:eastAsia="ja-JP"/>
        </w:rPr>
        <w:t xml:space="preserve">the </w:t>
      </w:r>
      <w:r w:rsidRPr="00994B30">
        <w:rPr>
          <w:b/>
          <w:lang w:eastAsia="ja-JP"/>
        </w:rPr>
        <w:t>PRACH Tx</w:t>
      </w:r>
      <w:r w:rsidR="00E32F31" w:rsidRPr="00994B30">
        <w:rPr>
          <w:b/>
          <w:lang w:eastAsia="ja-JP"/>
        </w:rPr>
        <w:t xml:space="preserve"> </w:t>
      </w:r>
      <w:r w:rsidRPr="00994B30">
        <w:rPr>
          <w:b/>
          <w:lang w:eastAsia="ja-JP"/>
        </w:rPr>
        <w:t>based on CBRA</w:t>
      </w:r>
      <w:r w:rsidR="009C3358" w:rsidRPr="00994B30">
        <w:rPr>
          <w:b/>
          <w:lang w:eastAsia="ja-JP"/>
        </w:rPr>
        <w:t xml:space="preserve">, i.e. </w:t>
      </w:r>
      <w:r w:rsidR="00E32F31" w:rsidRPr="00994B30">
        <w:rPr>
          <w:b/>
          <w:lang w:eastAsia="ja-JP"/>
        </w:rPr>
        <w:t xml:space="preserve">the </w:t>
      </w:r>
      <w:r w:rsidR="009C3358" w:rsidRPr="00994B30">
        <w:rPr>
          <w:b/>
          <w:lang w:eastAsia="ja-JP"/>
        </w:rPr>
        <w:t>preamble</w:t>
      </w:r>
      <w:r w:rsidR="00E32F31" w:rsidRPr="00994B30">
        <w:rPr>
          <w:b/>
          <w:lang w:eastAsia="ja-JP"/>
        </w:rPr>
        <w:t xml:space="preserve"> and </w:t>
      </w:r>
      <w:r w:rsidR="009C3358" w:rsidRPr="00994B30">
        <w:rPr>
          <w:b/>
          <w:lang w:eastAsia="ja-JP"/>
        </w:rPr>
        <w:t>RO are selected by UE</w:t>
      </w:r>
    </w:p>
    <w:p w14:paraId="3376EA98" w14:textId="77777777" w:rsidR="00FB7160" w:rsidRPr="00994B30" w:rsidRDefault="00FB7160" w:rsidP="00FB7160">
      <w:pPr>
        <w:spacing w:after="0"/>
        <w:rPr>
          <w:b/>
          <w:lang w:eastAsia="ja-JP"/>
        </w:rPr>
      </w:pPr>
    </w:p>
    <w:p w14:paraId="060A68AD" w14:textId="5A982AD2" w:rsidR="00EB2EBD" w:rsidRPr="00994B30" w:rsidRDefault="00EC4382" w:rsidP="007A029A">
      <w:pPr>
        <w:tabs>
          <w:tab w:val="num" w:pos="1440"/>
        </w:tabs>
        <w:jc w:val="both"/>
        <w:rPr>
          <w:bCs/>
          <w:lang w:eastAsia="ja-JP"/>
        </w:rPr>
      </w:pPr>
      <w:r w:rsidRPr="00994B30">
        <w:rPr>
          <w:bCs/>
          <w:lang w:eastAsia="ja-JP"/>
        </w:rPr>
        <w:t xml:space="preserve">In R18 UL coverage enhancement, PRACH repetition over ROs for the same SSB have been agreed. The same mechanism can be extended to the PDCCH order based PRACH to further improve the UL coverage in addition to the PRACH power boost. </w:t>
      </w:r>
    </w:p>
    <w:p w14:paraId="7CFF6ACB" w14:textId="3D147BE0" w:rsidR="00EB2EBD" w:rsidRPr="00994B30" w:rsidRDefault="00EB2EBD" w:rsidP="00EB2EBD">
      <w:pPr>
        <w:spacing w:after="0"/>
        <w:rPr>
          <w:b/>
          <w:lang w:eastAsia="ja-JP"/>
        </w:rPr>
      </w:pPr>
      <w:r w:rsidRPr="00994B30">
        <w:rPr>
          <w:b/>
          <w:u w:val="single"/>
          <w:lang w:eastAsia="ja-JP"/>
        </w:rPr>
        <w:t xml:space="preserve">Proposal </w:t>
      </w:r>
      <w:r w:rsidR="006C5D68">
        <w:rPr>
          <w:b/>
          <w:u w:val="single"/>
          <w:lang w:eastAsia="ja-JP"/>
        </w:rPr>
        <w:t>7</w:t>
      </w:r>
      <w:r w:rsidRPr="00994B30">
        <w:rPr>
          <w:b/>
          <w:lang w:eastAsia="ja-JP"/>
        </w:rPr>
        <w:t xml:space="preserve">: For PDCCH-order based PRACH, the PDCCH order DCI </w:t>
      </w:r>
      <w:r w:rsidR="00EC4382" w:rsidRPr="00994B30">
        <w:rPr>
          <w:b/>
          <w:lang w:eastAsia="ja-JP"/>
        </w:rPr>
        <w:t xml:space="preserve">can </w:t>
      </w:r>
      <w:r w:rsidRPr="00994B30">
        <w:rPr>
          <w:b/>
          <w:lang w:eastAsia="ja-JP"/>
        </w:rPr>
        <w:t>dynamically indicate</w:t>
      </w:r>
      <w:r w:rsidR="00EC4382" w:rsidRPr="00994B30">
        <w:rPr>
          <w:b/>
          <w:lang w:eastAsia="ja-JP"/>
        </w:rPr>
        <w:t xml:space="preserve"> </w:t>
      </w:r>
      <w:r w:rsidRPr="00994B30">
        <w:rPr>
          <w:b/>
          <w:lang w:eastAsia="ja-JP"/>
        </w:rPr>
        <w:t>the PRACH repetition number</w:t>
      </w:r>
    </w:p>
    <w:p w14:paraId="07AC74FD" w14:textId="77777777" w:rsidR="00EC4382" w:rsidRPr="00994B30" w:rsidRDefault="00EC4382" w:rsidP="00EB2EBD">
      <w:pPr>
        <w:spacing w:after="0"/>
        <w:rPr>
          <w:b/>
          <w:lang w:eastAsia="ja-JP"/>
        </w:rPr>
      </w:pPr>
    </w:p>
    <w:p w14:paraId="41882682" w14:textId="1535ED89" w:rsidR="001B0DD7" w:rsidRDefault="00EC4382" w:rsidP="00E905FB">
      <w:pPr>
        <w:tabs>
          <w:tab w:val="num" w:pos="1440"/>
        </w:tabs>
        <w:jc w:val="both"/>
        <w:rPr>
          <w:bCs/>
          <w:lang w:eastAsia="ja-JP"/>
        </w:rPr>
      </w:pPr>
      <w:r w:rsidRPr="00994B30">
        <w:rPr>
          <w:bCs/>
          <w:lang w:eastAsia="ja-JP"/>
        </w:rPr>
        <w:t>In case of with RAR, one</w:t>
      </w:r>
      <w:r>
        <w:rPr>
          <w:bCs/>
          <w:lang w:eastAsia="ja-JP"/>
        </w:rPr>
        <w:t xml:space="preserve"> major remaining issue is whether the RAR is from serving cell or </w:t>
      </w:r>
      <w:r w:rsidR="00592145">
        <w:rPr>
          <w:bCs/>
          <w:lang w:eastAsia="ja-JP"/>
        </w:rPr>
        <w:t xml:space="preserve">candidate cell. </w:t>
      </w:r>
      <w:r w:rsidR="001B0DD7">
        <w:rPr>
          <w:bCs/>
          <w:lang w:eastAsia="ja-JP"/>
        </w:rPr>
        <w:t xml:space="preserve">In our view, the </w:t>
      </w:r>
      <w:r w:rsidR="00F33657">
        <w:rPr>
          <w:bCs/>
          <w:lang w:eastAsia="ja-JP"/>
        </w:rPr>
        <w:t>RAR from serving cell is preferred with the following reasons.</w:t>
      </w:r>
    </w:p>
    <w:p w14:paraId="60CE4273" w14:textId="37139E3E" w:rsidR="00F33657" w:rsidRPr="00A271EC" w:rsidRDefault="00F33657"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lastRenderedPageBreak/>
        <w:t xml:space="preserve">In case of </w:t>
      </w:r>
      <w:r w:rsidR="00D70582" w:rsidRPr="00A271EC">
        <w:rPr>
          <w:rFonts w:ascii="Times New Roman" w:hAnsi="Times New Roman" w:cs="Times New Roman"/>
          <w:bCs/>
          <w:sz w:val="20"/>
          <w:szCs w:val="20"/>
          <w:lang w:eastAsia="ja-JP"/>
        </w:rPr>
        <w:t>RAR from candidate cell, which is inter-frequency candidate cell</w:t>
      </w:r>
      <w:r w:rsidR="00592145" w:rsidRPr="00A271EC">
        <w:rPr>
          <w:rFonts w:ascii="Times New Roman" w:hAnsi="Times New Roman" w:cs="Times New Roman"/>
          <w:bCs/>
          <w:sz w:val="20"/>
          <w:szCs w:val="20"/>
          <w:lang w:eastAsia="ja-JP"/>
        </w:rPr>
        <w:t xml:space="preserve">, the Msg1/2/3 on the candidate cell may require a long RF tuning gap, which may significantly </w:t>
      </w:r>
      <w:r w:rsidR="00D70582" w:rsidRPr="00A271EC">
        <w:rPr>
          <w:rFonts w:ascii="Times New Roman" w:hAnsi="Times New Roman" w:cs="Times New Roman"/>
          <w:bCs/>
          <w:sz w:val="20"/>
          <w:szCs w:val="20"/>
          <w:lang w:eastAsia="ja-JP"/>
        </w:rPr>
        <w:t>interrupt the</w:t>
      </w:r>
      <w:r w:rsidR="00592145" w:rsidRPr="00A271EC">
        <w:rPr>
          <w:rFonts w:ascii="Times New Roman" w:hAnsi="Times New Roman" w:cs="Times New Roman"/>
          <w:bCs/>
          <w:sz w:val="20"/>
          <w:szCs w:val="20"/>
          <w:lang w:eastAsia="ja-JP"/>
        </w:rPr>
        <w:t xml:space="preserve"> serving cells. </w:t>
      </w:r>
    </w:p>
    <w:p w14:paraId="06AA7F0D" w14:textId="558E6B8B" w:rsidR="00D70582" w:rsidRPr="00A271EC" w:rsidRDefault="00D70582"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t xml:space="preserve">In case of RAR from candidate cell, which is intra-frequency candidate cell in FR2, if UE only supports a single active TCI, UE cannot </w:t>
      </w:r>
      <w:r w:rsidR="008D77C5">
        <w:rPr>
          <w:rFonts w:ascii="Times New Roman" w:hAnsi="Times New Roman" w:cs="Times New Roman"/>
          <w:bCs/>
          <w:sz w:val="20"/>
          <w:szCs w:val="20"/>
          <w:lang w:eastAsia="ja-JP"/>
        </w:rPr>
        <w:t>back-to-back</w:t>
      </w:r>
      <w:r w:rsidRPr="00A271EC">
        <w:rPr>
          <w:rFonts w:ascii="Times New Roman" w:hAnsi="Times New Roman" w:cs="Times New Roman"/>
          <w:bCs/>
          <w:sz w:val="20"/>
          <w:szCs w:val="20"/>
          <w:lang w:eastAsia="ja-JP"/>
        </w:rPr>
        <w:t xml:space="preserve"> switch the beam across serving and candidate cells. Therefore, UE may have to stick to the beam for the candidate cell in the RAR window till Msg2 is received. The gap for Msg1 + Msg2 waiting time + Msg3 may significantly interrupt the serving cells.</w:t>
      </w:r>
    </w:p>
    <w:p w14:paraId="05A2DB72" w14:textId="0EF4B90A" w:rsidR="00D70582" w:rsidRDefault="00D70582" w:rsidP="00A271EC">
      <w:pPr>
        <w:pStyle w:val="ListParagraph"/>
        <w:numPr>
          <w:ilvl w:val="0"/>
          <w:numId w:val="33"/>
        </w:numPr>
        <w:tabs>
          <w:tab w:val="num" w:pos="1440"/>
        </w:tabs>
        <w:jc w:val="both"/>
        <w:rPr>
          <w:rFonts w:ascii="Times New Roman" w:hAnsi="Times New Roman" w:cs="Times New Roman"/>
          <w:bCs/>
          <w:sz w:val="20"/>
          <w:szCs w:val="20"/>
          <w:lang w:eastAsia="ja-JP"/>
        </w:rPr>
      </w:pPr>
      <w:r w:rsidRPr="00A271EC">
        <w:rPr>
          <w:rFonts w:ascii="Times New Roman" w:hAnsi="Times New Roman" w:cs="Times New Roman"/>
          <w:bCs/>
          <w:sz w:val="20"/>
          <w:szCs w:val="20"/>
          <w:lang w:eastAsia="ja-JP"/>
        </w:rPr>
        <w:t xml:space="preserve">In case of RAR from candidate cell, which is intra-frequency candidate cell in FR2, if UE supports two active TCIs, UE can </w:t>
      </w:r>
      <w:r w:rsidR="008D77C5">
        <w:rPr>
          <w:rFonts w:ascii="Times New Roman" w:hAnsi="Times New Roman" w:cs="Times New Roman"/>
          <w:bCs/>
          <w:sz w:val="20"/>
          <w:szCs w:val="20"/>
          <w:lang w:eastAsia="ja-JP"/>
        </w:rPr>
        <w:t>back-to-back</w:t>
      </w:r>
      <w:r w:rsidRPr="00A271EC">
        <w:rPr>
          <w:rFonts w:ascii="Times New Roman" w:hAnsi="Times New Roman" w:cs="Times New Roman"/>
          <w:bCs/>
          <w:sz w:val="20"/>
          <w:szCs w:val="20"/>
          <w:lang w:eastAsia="ja-JP"/>
        </w:rPr>
        <w:t xml:space="preserve"> switch the beam across serving and candidate cells in the RAR window. However, the PDCCH decoding on candidate cell </w:t>
      </w:r>
      <w:r w:rsidR="00A271EC" w:rsidRPr="00A271EC">
        <w:rPr>
          <w:rFonts w:ascii="Times New Roman" w:hAnsi="Times New Roman" w:cs="Times New Roman"/>
          <w:bCs/>
          <w:sz w:val="20"/>
          <w:szCs w:val="20"/>
          <w:lang w:eastAsia="ja-JP"/>
        </w:rPr>
        <w:t xml:space="preserve">may </w:t>
      </w:r>
      <w:r w:rsidRPr="00A271EC">
        <w:rPr>
          <w:rFonts w:ascii="Times New Roman" w:hAnsi="Times New Roman" w:cs="Times New Roman"/>
          <w:bCs/>
          <w:sz w:val="20"/>
          <w:szCs w:val="20"/>
          <w:lang w:eastAsia="ja-JP"/>
        </w:rPr>
        <w:t xml:space="preserve">consume </w:t>
      </w:r>
      <w:r w:rsidR="00032508">
        <w:rPr>
          <w:rFonts w:ascii="Times New Roman" w:hAnsi="Times New Roman" w:cs="Times New Roman"/>
          <w:bCs/>
          <w:sz w:val="20"/>
          <w:szCs w:val="20"/>
          <w:lang w:eastAsia="ja-JP"/>
        </w:rPr>
        <w:t xml:space="preserve">part of </w:t>
      </w:r>
      <w:r w:rsidRPr="00A271EC">
        <w:rPr>
          <w:rFonts w:ascii="Times New Roman" w:hAnsi="Times New Roman" w:cs="Times New Roman"/>
          <w:bCs/>
          <w:sz w:val="20"/>
          <w:szCs w:val="20"/>
          <w:lang w:eastAsia="ja-JP"/>
        </w:rPr>
        <w:t>the BD/CCE limit</w:t>
      </w:r>
      <w:r w:rsidR="00A271EC" w:rsidRPr="00A271EC">
        <w:rPr>
          <w:rFonts w:ascii="Times New Roman" w:hAnsi="Times New Roman" w:cs="Times New Roman"/>
          <w:bCs/>
          <w:sz w:val="20"/>
          <w:szCs w:val="20"/>
          <w:lang w:eastAsia="ja-JP"/>
        </w:rPr>
        <w:t xml:space="preserve"> and affect the PDCCH decoding on serving cell. In addition, prioritization rule may be needed if Msg1/2/3 on candidate cell overlaps with traffic on serving cell. </w:t>
      </w:r>
    </w:p>
    <w:p w14:paraId="3B6594FB" w14:textId="77777777" w:rsidR="00A271EC" w:rsidRPr="00A271EC" w:rsidRDefault="00A271EC" w:rsidP="00A271EC">
      <w:pPr>
        <w:pStyle w:val="ListParagraph"/>
        <w:tabs>
          <w:tab w:val="num" w:pos="1440"/>
        </w:tabs>
        <w:jc w:val="both"/>
        <w:rPr>
          <w:rFonts w:ascii="Times New Roman" w:hAnsi="Times New Roman" w:cs="Times New Roman"/>
          <w:bCs/>
          <w:sz w:val="20"/>
          <w:szCs w:val="20"/>
          <w:lang w:eastAsia="ja-JP"/>
        </w:rPr>
      </w:pPr>
    </w:p>
    <w:p w14:paraId="59D3445F" w14:textId="09AF294D" w:rsidR="00010B0F" w:rsidRPr="00AA71DD" w:rsidRDefault="00A271EC" w:rsidP="00AA71DD">
      <w:pPr>
        <w:tabs>
          <w:tab w:val="num" w:pos="1440"/>
        </w:tabs>
        <w:jc w:val="both"/>
        <w:rPr>
          <w:bCs/>
          <w:lang w:eastAsia="ja-JP"/>
        </w:rPr>
      </w:pPr>
      <w:r>
        <w:rPr>
          <w:bCs/>
          <w:lang w:eastAsia="ja-JP"/>
        </w:rPr>
        <w:t xml:space="preserve">Therefore, given above issues, RAR reception from serving cell is preferred. </w:t>
      </w:r>
      <w:r w:rsidR="00742DD1">
        <w:rPr>
          <w:bCs/>
          <w:lang w:eastAsia="ja-JP"/>
        </w:rPr>
        <w:t xml:space="preserve">In addition, using a new MAC-CE as the PRACH response from serving cell can be more </w:t>
      </w:r>
      <w:r w:rsidR="00AA5B88">
        <w:rPr>
          <w:bCs/>
          <w:lang w:eastAsia="ja-JP"/>
        </w:rPr>
        <w:t>flexible</w:t>
      </w:r>
      <w:r w:rsidR="00742DD1">
        <w:rPr>
          <w:bCs/>
          <w:lang w:eastAsia="ja-JP"/>
        </w:rPr>
        <w:t xml:space="preserve"> than using legacy RAR, which requires </w:t>
      </w:r>
      <w:r w:rsidR="00AA5B88">
        <w:rPr>
          <w:bCs/>
          <w:lang w:eastAsia="ja-JP"/>
        </w:rPr>
        <w:t xml:space="preserve">monitoring Type1 CSS in </w:t>
      </w:r>
      <w:r w:rsidR="00742DD1">
        <w:rPr>
          <w:bCs/>
          <w:lang w:eastAsia="ja-JP"/>
        </w:rPr>
        <w:t>corresponding RAR window and Msg3</w:t>
      </w:r>
      <w:r w:rsidR="00AA5B88">
        <w:rPr>
          <w:bCs/>
          <w:lang w:eastAsia="ja-JP"/>
        </w:rPr>
        <w:t>. In the context of LTM, gNB can send the TA value in a new MAC-</w:t>
      </w:r>
      <w:r w:rsidR="00AA5B88" w:rsidRPr="00994B30">
        <w:rPr>
          <w:bCs/>
          <w:lang w:eastAsia="ja-JP"/>
        </w:rPr>
        <w:t xml:space="preserve">CE with </w:t>
      </w:r>
      <w:r w:rsidR="00D77C1C" w:rsidRPr="00994B30">
        <w:rPr>
          <w:bCs/>
          <w:lang w:eastAsia="ja-JP"/>
        </w:rPr>
        <w:t xml:space="preserve">scheduling </w:t>
      </w:r>
      <w:r w:rsidR="00AA5B88" w:rsidRPr="00994B30">
        <w:rPr>
          <w:bCs/>
          <w:lang w:eastAsia="ja-JP"/>
        </w:rPr>
        <w:t xml:space="preserve">PDCCH </w:t>
      </w:r>
      <w:r w:rsidR="00D77C1C" w:rsidRPr="00994B30">
        <w:rPr>
          <w:bCs/>
          <w:lang w:eastAsia="ja-JP"/>
        </w:rPr>
        <w:t>in</w:t>
      </w:r>
      <w:r w:rsidR="00AA5B88" w:rsidRPr="00994B30">
        <w:rPr>
          <w:bCs/>
          <w:lang w:eastAsia="ja-JP"/>
        </w:rPr>
        <w:t xml:space="preserve"> any </w:t>
      </w:r>
      <w:r w:rsidR="00D77C1C" w:rsidRPr="00994B30">
        <w:rPr>
          <w:bCs/>
          <w:lang w:eastAsia="ja-JP"/>
        </w:rPr>
        <w:t xml:space="preserve">monitored </w:t>
      </w:r>
      <w:r w:rsidR="00AA5B88" w:rsidRPr="00994B30">
        <w:rPr>
          <w:bCs/>
          <w:lang w:eastAsia="ja-JP"/>
        </w:rPr>
        <w:t>search space</w:t>
      </w:r>
      <w:r w:rsidR="002B44D7" w:rsidRPr="00994B30">
        <w:rPr>
          <w:bCs/>
          <w:lang w:eastAsia="ja-JP"/>
        </w:rPr>
        <w:t xml:space="preserve">. </w:t>
      </w:r>
      <w:r w:rsidR="00F9291F" w:rsidRPr="00994B30">
        <w:rPr>
          <w:bCs/>
          <w:lang w:eastAsia="ja-JP"/>
        </w:rPr>
        <w:t xml:space="preserve">This provides more flexibility in terms of search space and saves Msg3. </w:t>
      </w:r>
    </w:p>
    <w:p w14:paraId="2E1B7262" w14:textId="372D87DC" w:rsidR="00010B0F" w:rsidRPr="004806C9" w:rsidRDefault="00F9291F" w:rsidP="00F00174">
      <w:pPr>
        <w:spacing w:after="0"/>
        <w:rPr>
          <w:b/>
          <w:lang w:eastAsia="ja-JP"/>
        </w:rPr>
      </w:pPr>
      <w:r w:rsidRPr="004806C9">
        <w:rPr>
          <w:b/>
          <w:u w:val="single"/>
          <w:lang w:eastAsia="ja-JP"/>
        </w:rPr>
        <w:t xml:space="preserve">Proposal </w:t>
      </w:r>
      <w:r w:rsidR="006C5D68" w:rsidRPr="004806C9">
        <w:rPr>
          <w:b/>
          <w:u w:val="single"/>
          <w:lang w:eastAsia="ja-JP"/>
        </w:rPr>
        <w:t>8</w:t>
      </w:r>
      <w:r w:rsidRPr="004806C9">
        <w:rPr>
          <w:b/>
          <w:lang w:eastAsia="ja-JP"/>
        </w:rPr>
        <w:t>: For PDCCH-order based PRACH with gNB response from serving cell, the gNB response can be a MAC-CE</w:t>
      </w:r>
      <w:r w:rsidR="004F0527" w:rsidRPr="004806C9">
        <w:rPr>
          <w:b/>
          <w:lang w:eastAsia="ja-JP"/>
        </w:rPr>
        <w:t xml:space="preserve">, which </w:t>
      </w:r>
      <w:r w:rsidR="00E463D6" w:rsidRPr="004806C9">
        <w:rPr>
          <w:b/>
          <w:lang w:eastAsia="ja-JP"/>
        </w:rPr>
        <w:t xml:space="preserve">at least </w:t>
      </w:r>
      <w:r w:rsidR="004F0527" w:rsidRPr="004806C9">
        <w:rPr>
          <w:b/>
          <w:lang w:eastAsia="ja-JP"/>
        </w:rPr>
        <w:t>carries TA</w:t>
      </w:r>
      <w:r w:rsidR="00E463D6" w:rsidRPr="004806C9">
        <w:rPr>
          <w:b/>
          <w:lang w:eastAsia="ja-JP"/>
        </w:rPr>
        <w:t xml:space="preserve"> for the corresponding candidate cell</w:t>
      </w:r>
    </w:p>
    <w:p w14:paraId="2F1E28C6" w14:textId="04F065C8" w:rsidR="004F0527" w:rsidRPr="004806C9" w:rsidRDefault="004F0527" w:rsidP="004F0527">
      <w:pPr>
        <w:numPr>
          <w:ilvl w:val="0"/>
          <w:numId w:val="4"/>
        </w:numPr>
        <w:tabs>
          <w:tab w:val="num" w:pos="1440"/>
        </w:tabs>
        <w:spacing w:after="0"/>
        <w:jc w:val="both"/>
        <w:rPr>
          <w:b/>
          <w:lang w:eastAsia="ja-JP"/>
        </w:rPr>
      </w:pPr>
      <w:r w:rsidRPr="004806C9">
        <w:rPr>
          <w:b/>
          <w:lang w:eastAsia="ja-JP"/>
        </w:rPr>
        <w:t>The RACH procedure is completed after UE receives the MAC-CE successfully</w:t>
      </w:r>
    </w:p>
    <w:p w14:paraId="7EF863C9" w14:textId="693A7DE3" w:rsidR="0069019A" w:rsidRDefault="0069019A" w:rsidP="00F00174">
      <w:pPr>
        <w:spacing w:after="0"/>
        <w:rPr>
          <w:b/>
          <w:lang w:eastAsia="ja-JP"/>
        </w:rPr>
      </w:pPr>
    </w:p>
    <w:p w14:paraId="6DDF5232" w14:textId="57258C6D" w:rsidR="00D06AF6" w:rsidRPr="00A0026E" w:rsidRDefault="00AA71DD" w:rsidP="00A0026E">
      <w:pPr>
        <w:tabs>
          <w:tab w:val="num" w:pos="1440"/>
        </w:tabs>
        <w:jc w:val="both"/>
        <w:rPr>
          <w:bCs/>
          <w:lang w:eastAsia="ja-JP"/>
        </w:rPr>
      </w:pPr>
      <w:r>
        <w:rPr>
          <w:bCs/>
          <w:lang w:eastAsia="ja-JP"/>
        </w:rPr>
        <w:t>For the case with RAR, it should also introduce a response window for UE to determine retransmission. The response window can end at different times for different candidate cells to accommodate both intra-DU and inter-DU cases. In case of inter-DU, extra time is needed for target cell to feedback to source cell on whether the PRACH has been received.</w:t>
      </w:r>
    </w:p>
    <w:p w14:paraId="46E834CE" w14:textId="7113ACF0" w:rsidR="00175634" w:rsidRPr="004806C9" w:rsidRDefault="00175634" w:rsidP="00175634">
      <w:pPr>
        <w:spacing w:after="0"/>
        <w:rPr>
          <w:b/>
          <w:lang w:eastAsia="ja-JP"/>
        </w:rPr>
      </w:pPr>
      <w:r w:rsidRPr="004806C9">
        <w:rPr>
          <w:b/>
          <w:u w:val="single"/>
          <w:lang w:eastAsia="ja-JP"/>
        </w:rPr>
        <w:t xml:space="preserve">Proposal </w:t>
      </w:r>
      <w:r w:rsidR="006C5D68" w:rsidRPr="004806C9">
        <w:rPr>
          <w:b/>
          <w:u w:val="single"/>
          <w:lang w:eastAsia="ja-JP"/>
        </w:rPr>
        <w:t>9</w:t>
      </w:r>
      <w:r w:rsidRPr="004806C9">
        <w:rPr>
          <w:b/>
          <w:lang w:eastAsia="ja-JP"/>
        </w:rPr>
        <w:t>: For PDCCH-order based PRACH with gNB response from serving cell, UE will receive the gNB response MAC-CE within a time window after PRACH transmission</w:t>
      </w:r>
    </w:p>
    <w:p w14:paraId="553EADC2" w14:textId="77777777" w:rsidR="00175634" w:rsidRPr="004806C9" w:rsidRDefault="00175634" w:rsidP="00175634">
      <w:pPr>
        <w:numPr>
          <w:ilvl w:val="0"/>
          <w:numId w:val="4"/>
        </w:numPr>
        <w:tabs>
          <w:tab w:val="num" w:pos="1440"/>
        </w:tabs>
        <w:spacing w:after="0"/>
        <w:jc w:val="both"/>
        <w:rPr>
          <w:b/>
          <w:lang w:eastAsia="ja-JP"/>
        </w:rPr>
      </w:pPr>
      <w:r w:rsidRPr="004806C9">
        <w:rPr>
          <w:b/>
          <w:lang w:eastAsia="ja-JP"/>
        </w:rPr>
        <w:t xml:space="preserve">The start time and duration of the time window can be different for different candidate cells to accommodate both intra-DU and inter-DU cases </w:t>
      </w:r>
    </w:p>
    <w:p w14:paraId="79814D8C" w14:textId="1AA04A15" w:rsidR="0069019A" w:rsidRPr="004806C9" w:rsidRDefault="00175634" w:rsidP="00F00174">
      <w:pPr>
        <w:numPr>
          <w:ilvl w:val="0"/>
          <w:numId w:val="4"/>
        </w:numPr>
        <w:tabs>
          <w:tab w:val="num" w:pos="1440"/>
        </w:tabs>
        <w:spacing w:after="0"/>
        <w:jc w:val="both"/>
        <w:rPr>
          <w:b/>
          <w:lang w:eastAsia="ja-JP"/>
        </w:rPr>
      </w:pPr>
      <w:r w:rsidRPr="004806C9">
        <w:rPr>
          <w:b/>
          <w:lang w:eastAsia="ja-JP"/>
        </w:rPr>
        <w:t>If not receiving the response within the time window, UE will retransmit PRACH to the next valid RO for the indicated SSB and candidate cell with PRACH power determined based on existing rule</w:t>
      </w:r>
    </w:p>
    <w:p w14:paraId="1E3D7E77" w14:textId="53166611" w:rsidR="005F3C3E" w:rsidRPr="004806C9"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806C9">
        <w:rPr>
          <w:rFonts w:ascii="Arial" w:eastAsiaTheme="minorEastAsia" w:hAnsi="Arial" w:cs="Arial"/>
          <w:sz w:val="32"/>
          <w:szCs w:val="32"/>
          <w:lang w:eastAsia="zh-CN"/>
        </w:rPr>
        <w:t>RACH-Less Based TA Acquisition of Candidate Cell(s)</w:t>
      </w: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54471350" w14:textId="01F1343F" w:rsidR="00D270F4" w:rsidRDefault="00E77A37" w:rsidP="002D4E61">
      <w:pPr>
        <w:spacing w:after="200"/>
        <w:jc w:val="center"/>
        <w:rPr>
          <w:b/>
          <w:iCs/>
          <w:szCs w:val="22"/>
        </w:rPr>
      </w:pPr>
      <w:r w:rsidRPr="006C1A0F">
        <w:rPr>
          <w:b/>
          <w:iCs/>
          <w:szCs w:val="22"/>
        </w:rPr>
        <w:t xml:space="preserve">Figure </w:t>
      </w:r>
      <w:r w:rsidR="0028386E">
        <w:rPr>
          <w:b/>
          <w:iCs/>
          <w:szCs w:val="22"/>
        </w:rPr>
        <w:t>2</w:t>
      </w:r>
      <w:r w:rsidRPr="006C1A0F">
        <w:rPr>
          <w:b/>
          <w:iCs/>
          <w:szCs w:val="22"/>
        </w:rPr>
        <w:t xml:space="preserve">: </w:t>
      </w:r>
      <w:r>
        <w:rPr>
          <w:b/>
          <w:iCs/>
          <w:szCs w:val="22"/>
        </w:rPr>
        <w:t>UE based TA acquisition via Rx timing difference measurement + TAC</w:t>
      </w:r>
    </w:p>
    <w:p w14:paraId="64E07861" w14:textId="58661FC4" w:rsidR="004205CE" w:rsidRPr="00994B30" w:rsidRDefault="00F85EB8" w:rsidP="00F85EB8">
      <w:pPr>
        <w:spacing w:after="0"/>
        <w:jc w:val="both"/>
      </w:pPr>
      <w:bookmarkStart w:id="18" w:name="_Hlk130482138"/>
      <w:r w:rsidRPr="00994B30">
        <w:t xml:space="preserve">For UE based TA acquisition for candidate cell, without introducing additional overhead, SSB can be considered for the Rx timing difference measurement between serving and candidate cells. </w:t>
      </w:r>
    </w:p>
    <w:bookmarkEnd w:id="18"/>
    <w:p w14:paraId="60DD924B" w14:textId="77777777" w:rsidR="00F85EB8" w:rsidRPr="00994B30" w:rsidRDefault="00F85EB8" w:rsidP="00F85EB8">
      <w:pPr>
        <w:spacing w:after="0"/>
        <w:jc w:val="both"/>
      </w:pPr>
    </w:p>
    <w:p w14:paraId="12771D53" w14:textId="19F1458C" w:rsidR="004205CE" w:rsidRDefault="004205CE" w:rsidP="004205CE">
      <w:pPr>
        <w:tabs>
          <w:tab w:val="num" w:pos="1440"/>
        </w:tabs>
        <w:jc w:val="both"/>
        <w:rPr>
          <w:b/>
          <w:lang w:eastAsia="ja-JP"/>
        </w:rPr>
      </w:pPr>
      <w:r w:rsidRPr="00994B30">
        <w:rPr>
          <w:b/>
          <w:u w:val="single"/>
          <w:lang w:eastAsia="ja-JP"/>
        </w:rPr>
        <w:t xml:space="preserve">Proposal </w:t>
      </w:r>
      <w:r w:rsidR="009E4B87" w:rsidRPr="00994B30">
        <w:rPr>
          <w:b/>
          <w:u w:val="single"/>
          <w:lang w:eastAsia="ja-JP"/>
        </w:rPr>
        <w:t>10</w:t>
      </w:r>
      <w:r w:rsidRPr="00994B30">
        <w:rPr>
          <w:b/>
          <w:lang w:eastAsia="ja-JP"/>
        </w:rPr>
        <w:t>: For UE based TA acquisition, at least SSB can be considered for the corresponding Rx timing difference measurement</w:t>
      </w:r>
      <w:r w:rsidR="00F85EB8" w:rsidRPr="00994B30">
        <w:rPr>
          <w:b/>
          <w:lang w:eastAsia="ja-JP"/>
        </w:rPr>
        <w:t xml:space="preserve"> between serving and candidate cells</w:t>
      </w:r>
    </w:p>
    <w:p w14:paraId="061E65A8" w14:textId="6880053F" w:rsidR="00655FA0" w:rsidRPr="00873E79" w:rsidRDefault="00655FA0" w:rsidP="00655FA0">
      <w:pPr>
        <w:spacing w:after="0"/>
        <w:jc w:val="both"/>
      </w:pPr>
      <w:r>
        <w:t>For UE based TA acquisition for candidate cell, to measure the Rx timing difference between serving and candidate cells, UE needs to know the serving and candidate cell IDs. The knowledge of measured SSB ID</w:t>
      </w:r>
      <w:r w:rsidR="00ED14F7">
        <w:t xml:space="preserve"> per cell</w:t>
      </w:r>
      <w:r>
        <w:t xml:space="preserve"> should also </w:t>
      </w:r>
      <w:r>
        <w:lastRenderedPageBreak/>
        <w:t>be beneficial to ensure that the derived</w:t>
      </w:r>
      <w:r w:rsidR="00ED14F7">
        <w:t>/used</w:t>
      </w:r>
      <w:r>
        <w:t xml:space="preserve"> TA matches the preferred SSB of the candidate</w:t>
      </w:r>
      <w:r w:rsidR="00ED14F7">
        <w:t>/serving</w:t>
      </w:r>
      <w:r>
        <w:t xml:space="preserve"> cell. In addition, the measured SSB occasions can be provided </w:t>
      </w:r>
      <w:r w:rsidR="00ED14F7">
        <w:t xml:space="preserve">to ensure the measurement is sufficiently frequent and to avoid the ambiguity for QCL prioritization in FR2 when two SSBs of serving and candidate cells overlap in time. </w:t>
      </w:r>
      <w:r w:rsidR="002664CA">
        <w:t xml:space="preserve">Finally, the info on the DL Tx timing difference between the serving and candidate cells is needed in case of different DL Tx </w:t>
      </w:r>
      <w:r w:rsidR="002664CA" w:rsidRPr="00873E79">
        <w:t>timings.</w:t>
      </w:r>
    </w:p>
    <w:p w14:paraId="1256346B" w14:textId="77777777" w:rsidR="00610FCA" w:rsidRPr="00873E79" w:rsidRDefault="00610FCA" w:rsidP="00655FA0">
      <w:pPr>
        <w:spacing w:after="0"/>
        <w:jc w:val="both"/>
      </w:pPr>
    </w:p>
    <w:p w14:paraId="20EF53A6" w14:textId="714D639B" w:rsidR="001A7658" w:rsidRPr="00873E79" w:rsidRDefault="001A7658" w:rsidP="001A7658">
      <w:pPr>
        <w:tabs>
          <w:tab w:val="num" w:pos="1440"/>
        </w:tabs>
        <w:jc w:val="both"/>
        <w:rPr>
          <w:b/>
          <w:lang w:eastAsia="ja-JP"/>
        </w:rPr>
      </w:pPr>
      <w:r w:rsidRPr="00873E79">
        <w:rPr>
          <w:b/>
          <w:u w:val="single"/>
          <w:lang w:eastAsia="ja-JP"/>
        </w:rPr>
        <w:t xml:space="preserve">Proposal </w:t>
      </w:r>
      <w:r w:rsidR="00D235B1" w:rsidRPr="00873E79">
        <w:rPr>
          <w:b/>
          <w:u w:val="single"/>
          <w:lang w:eastAsia="ja-JP"/>
        </w:rPr>
        <w:t>1</w:t>
      </w:r>
      <w:r w:rsidR="009E4B87" w:rsidRPr="00873E79">
        <w:rPr>
          <w:b/>
          <w:u w:val="single"/>
          <w:lang w:eastAsia="ja-JP"/>
        </w:rPr>
        <w:t>1</w:t>
      </w:r>
      <w:r w:rsidRPr="00873E79">
        <w:rPr>
          <w:b/>
          <w:lang w:eastAsia="ja-JP"/>
        </w:rPr>
        <w:t xml:space="preserve">: For UE based TA acquisition, gNB should </w:t>
      </w:r>
      <w:r w:rsidR="00F85EB8" w:rsidRPr="00873E79">
        <w:rPr>
          <w:b/>
          <w:lang w:eastAsia="ja-JP"/>
        </w:rPr>
        <w:t xml:space="preserve">at least </w:t>
      </w:r>
      <w:r w:rsidRPr="00873E79">
        <w:rPr>
          <w:b/>
          <w:lang w:eastAsia="ja-JP"/>
        </w:rPr>
        <w:t xml:space="preserve">provide the following info for </w:t>
      </w:r>
      <w:r w:rsidR="00AF13AC" w:rsidRPr="00873E79">
        <w:rPr>
          <w:b/>
          <w:lang w:eastAsia="ja-JP"/>
        </w:rPr>
        <w:t>UE to derive the TA for candidate cell</w:t>
      </w:r>
    </w:p>
    <w:p w14:paraId="155C91B0" w14:textId="0D3DB10F" w:rsidR="00AF13AC" w:rsidRPr="00873E79" w:rsidRDefault="00AF13AC" w:rsidP="001A7658">
      <w:pPr>
        <w:numPr>
          <w:ilvl w:val="0"/>
          <w:numId w:val="4"/>
        </w:numPr>
        <w:tabs>
          <w:tab w:val="num" w:pos="1440"/>
        </w:tabs>
        <w:spacing w:after="0"/>
        <w:jc w:val="both"/>
        <w:rPr>
          <w:b/>
          <w:lang w:eastAsia="ja-JP"/>
        </w:rPr>
      </w:pPr>
      <w:bookmarkStart w:id="19" w:name="_Hlk130202588"/>
      <w:r w:rsidRPr="00873E79">
        <w:rPr>
          <w:b/>
          <w:lang w:eastAsia="ja-JP"/>
        </w:rPr>
        <w:t>For each of measured serving cell and candidate cell</w:t>
      </w:r>
    </w:p>
    <w:p w14:paraId="12BE3284" w14:textId="3A255E4F" w:rsidR="00AF13AC" w:rsidRPr="00873E79" w:rsidRDefault="00AF13AC" w:rsidP="00A72955">
      <w:pPr>
        <w:numPr>
          <w:ilvl w:val="1"/>
          <w:numId w:val="4"/>
        </w:numPr>
        <w:spacing w:after="0"/>
        <w:jc w:val="both"/>
        <w:rPr>
          <w:b/>
          <w:lang w:eastAsia="ja-JP"/>
        </w:rPr>
      </w:pPr>
      <w:r w:rsidRPr="00873E79">
        <w:rPr>
          <w:b/>
          <w:lang w:eastAsia="ja-JP"/>
        </w:rPr>
        <w:t>Cell ID</w:t>
      </w:r>
      <w:r w:rsidR="00A72955" w:rsidRPr="00873E79">
        <w:rPr>
          <w:b/>
          <w:lang w:eastAsia="ja-JP"/>
        </w:rPr>
        <w:t>, m</w:t>
      </w:r>
      <w:r w:rsidRPr="00873E79">
        <w:rPr>
          <w:b/>
          <w:lang w:eastAsia="ja-JP"/>
        </w:rPr>
        <w:t xml:space="preserve">easured </w:t>
      </w:r>
      <w:r w:rsidR="00F85EB8" w:rsidRPr="00873E79">
        <w:rPr>
          <w:b/>
          <w:lang w:eastAsia="ja-JP"/>
        </w:rPr>
        <w:t>SSB</w:t>
      </w:r>
      <w:r w:rsidRPr="00873E79">
        <w:rPr>
          <w:b/>
          <w:lang w:eastAsia="ja-JP"/>
        </w:rPr>
        <w:t xml:space="preserve"> ID</w:t>
      </w:r>
      <w:r w:rsidR="00F85EB8" w:rsidRPr="00873E79">
        <w:rPr>
          <w:b/>
          <w:lang w:eastAsia="ja-JP"/>
        </w:rPr>
        <w:t xml:space="preserve"> and </w:t>
      </w:r>
      <w:r w:rsidR="00313DC0" w:rsidRPr="00873E79">
        <w:rPr>
          <w:b/>
          <w:lang w:eastAsia="ja-JP"/>
        </w:rPr>
        <w:t>corresponding measured occasions</w:t>
      </w:r>
    </w:p>
    <w:bookmarkEnd w:id="19"/>
    <w:p w14:paraId="00B42159" w14:textId="3106E734" w:rsidR="00AF13AC" w:rsidRPr="00873E79" w:rsidRDefault="00AF13AC" w:rsidP="001A7658">
      <w:pPr>
        <w:numPr>
          <w:ilvl w:val="0"/>
          <w:numId w:val="4"/>
        </w:numPr>
        <w:tabs>
          <w:tab w:val="num" w:pos="1440"/>
        </w:tabs>
        <w:spacing w:after="0"/>
        <w:jc w:val="both"/>
        <w:rPr>
          <w:b/>
          <w:lang w:eastAsia="ja-JP"/>
        </w:rPr>
      </w:pPr>
      <w:r w:rsidRPr="00873E79">
        <w:rPr>
          <w:b/>
          <w:lang w:eastAsia="ja-JP"/>
        </w:rPr>
        <w:t>DL Tx timing difference between</w:t>
      </w:r>
      <w:r w:rsidR="002664CA" w:rsidRPr="00873E79">
        <w:rPr>
          <w:b/>
          <w:lang w:eastAsia="ja-JP"/>
        </w:rPr>
        <w:t xml:space="preserve"> the serving and candidate cells</w:t>
      </w:r>
    </w:p>
    <w:p w14:paraId="70E08ADB" w14:textId="77777777" w:rsidR="007230ED" w:rsidRPr="00873E79" w:rsidRDefault="007230ED" w:rsidP="007230ED">
      <w:pPr>
        <w:spacing w:after="0"/>
        <w:ind w:left="720"/>
        <w:jc w:val="both"/>
        <w:rPr>
          <w:b/>
          <w:lang w:eastAsia="ja-JP"/>
        </w:rPr>
      </w:pPr>
    </w:p>
    <w:p w14:paraId="63475C17" w14:textId="41285818" w:rsidR="000B4D0F" w:rsidRPr="00873E79" w:rsidRDefault="007230ED" w:rsidP="002412EE">
      <w:pPr>
        <w:spacing w:after="200"/>
        <w:jc w:val="both"/>
      </w:pPr>
      <w:r w:rsidRPr="00873E79">
        <w:t>As the baseline, the UE based TA acquisition can have periodic TA update for the candidate cell, where the UE measures the Rx timing difference periodically and updates the derived TA based on the latest TAC for the serving cell</w:t>
      </w:r>
      <w:r w:rsidR="00315B72" w:rsidRPr="00873E79">
        <w:t xml:space="preserve"> as well</w:t>
      </w:r>
      <w:r w:rsidRPr="00873E79">
        <w:t xml:space="preserve">. </w:t>
      </w:r>
      <w:r w:rsidR="002412EE" w:rsidRPr="00873E79">
        <w:t xml:space="preserve">To ensure the measurement is performed frequently enough and to provide gNB better knowledge when the TA is updated, it would be beneficial for gNB to indicate the periodic reference time instances at which UE should </w:t>
      </w:r>
      <w:r w:rsidR="00F34BE9" w:rsidRPr="00873E79">
        <w:t>update</w:t>
      </w:r>
      <w:r w:rsidR="002412EE" w:rsidRPr="00873E79">
        <w:t xml:space="preserve"> the TA for candidate cell. In addition, the minimum interval of the periodic reference time instances should be up to UE capability. </w:t>
      </w:r>
    </w:p>
    <w:p w14:paraId="5DC3DA72" w14:textId="4D745843" w:rsidR="00775E63" w:rsidRPr="00873E79" w:rsidRDefault="00775E63" w:rsidP="00775E63">
      <w:pPr>
        <w:tabs>
          <w:tab w:val="num" w:pos="1440"/>
        </w:tabs>
        <w:jc w:val="both"/>
        <w:rPr>
          <w:b/>
          <w:lang w:eastAsia="ja-JP"/>
        </w:rPr>
      </w:pPr>
      <w:r w:rsidRPr="00873E79">
        <w:rPr>
          <w:b/>
          <w:u w:val="single"/>
          <w:lang w:eastAsia="ja-JP"/>
        </w:rPr>
        <w:t xml:space="preserve">Proposal </w:t>
      </w:r>
      <w:r w:rsidR="00D235B1" w:rsidRPr="00873E79">
        <w:rPr>
          <w:b/>
          <w:u w:val="single"/>
          <w:lang w:eastAsia="ja-JP"/>
        </w:rPr>
        <w:t>1</w:t>
      </w:r>
      <w:r w:rsidR="009E4B87" w:rsidRPr="00873E79">
        <w:rPr>
          <w:b/>
          <w:u w:val="single"/>
          <w:lang w:eastAsia="ja-JP"/>
        </w:rPr>
        <w:t>2</w:t>
      </w:r>
      <w:r w:rsidRPr="00873E79">
        <w:rPr>
          <w:b/>
          <w:lang w:eastAsia="ja-JP"/>
        </w:rPr>
        <w:t xml:space="preserve">: For UE based TA acquisition, gNB indicates the periodic </w:t>
      </w:r>
      <w:r w:rsidR="000E5104" w:rsidRPr="00873E79">
        <w:rPr>
          <w:b/>
          <w:lang w:eastAsia="ja-JP"/>
        </w:rPr>
        <w:t xml:space="preserve">reference </w:t>
      </w:r>
      <w:r w:rsidRPr="00873E79">
        <w:rPr>
          <w:b/>
          <w:lang w:eastAsia="ja-JP"/>
        </w:rPr>
        <w:t xml:space="preserve">time instances at which UE should </w:t>
      </w:r>
      <w:r w:rsidR="00F34BE9" w:rsidRPr="00873E79">
        <w:rPr>
          <w:b/>
          <w:lang w:eastAsia="ja-JP"/>
        </w:rPr>
        <w:t>update</w:t>
      </w:r>
      <w:r w:rsidRPr="00873E79">
        <w:rPr>
          <w:b/>
          <w:lang w:eastAsia="ja-JP"/>
        </w:rPr>
        <w:t xml:space="preserve"> the TA for candidate cell based on </w:t>
      </w:r>
      <w:r w:rsidR="00733E24" w:rsidRPr="00873E79">
        <w:rPr>
          <w:b/>
          <w:lang w:eastAsia="ja-JP"/>
        </w:rPr>
        <w:t xml:space="preserve">the </w:t>
      </w:r>
      <w:r w:rsidRPr="00873E79">
        <w:rPr>
          <w:b/>
          <w:lang w:eastAsia="ja-JP"/>
        </w:rPr>
        <w:t>latest measurement</w:t>
      </w:r>
      <w:r w:rsidR="00733E24" w:rsidRPr="00873E79">
        <w:rPr>
          <w:b/>
          <w:lang w:eastAsia="ja-JP"/>
        </w:rPr>
        <w:t xml:space="preserve"> results</w:t>
      </w:r>
    </w:p>
    <w:p w14:paraId="7916610D" w14:textId="4263E127" w:rsidR="00775E63" w:rsidRPr="00873E79" w:rsidRDefault="00775E63" w:rsidP="00775E63">
      <w:pPr>
        <w:numPr>
          <w:ilvl w:val="0"/>
          <w:numId w:val="4"/>
        </w:numPr>
        <w:tabs>
          <w:tab w:val="num" w:pos="1440"/>
        </w:tabs>
        <w:spacing w:after="0"/>
        <w:jc w:val="both"/>
        <w:rPr>
          <w:b/>
          <w:lang w:eastAsia="ja-JP"/>
        </w:rPr>
      </w:pPr>
      <w:r w:rsidRPr="00873E79">
        <w:rPr>
          <w:b/>
          <w:lang w:eastAsia="ja-JP"/>
        </w:rPr>
        <w:t xml:space="preserve">The minimum </w:t>
      </w:r>
      <w:r w:rsidR="00BA2A3E" w:rsidRPr="00873E79">
        <w:rPr>
          <w:b/>
          <w:lang w:eastAsia="ja-JP"/>
        </w:rPr>
        <w:t>interval</w:t>
      </w:r>
      <w:r w:rsidRPr="00873E79">
        <w:rPr>
          <w:b/>
          <w:lang w:eastAsia="ja-JP"/>
        </w:rPr>
        <w:t xml:space="preserve"> of </w:t>
      </w:r>
      <w:r w:rsidR="00BA2A3E" w:rsidRPr="00873E79">
        <w:rPr>
          <w:b/>
          <w:lang w:eastAsia="ja-JP"/>
        </w:rPr>
        <w:t xml:space="preserve">the periodic </w:t>
      </w:r>
      <w:r w:rsidR="000E5104" w:rsidRPr="00873E79">
        <w:rPr>
          <w:b/>
          <w:lang w:eastAsia="ja-JP"/>
        </w:rPr>
        <w:t>reference</w:t>
      </w:r>
      <w:r w:rsidRPr="00873E79">
        <w:rPr>
          <w:b/>
          <w:lang w:eastAsia="ja-JP"/>
        </w:rPr>
        <w:t xml:space="preserve"> time instances </w:t>
      </w:r>
      <w:r w:rsidR="000E5104" w:rsidRPr="00873E79">
        <w:rPr>
          <w:b/>
          <w:lang w:eastAsia="ja-JP"/>
        </w:rPr>
        <w:t>is</w:t>
      </w:r>
      <w:r w:rsidRPr="00873E79">
        <w:rPr>
          <w:b/>
          <w:lang w:eastAsia="ja-JP"/>
        </w:rPr>
        <w:t xml:space="preserve"> up to UE capability</w:t>
      </w:r>
    </w:p>
    <w:p w14:paraId="0CC160ED" w14:textId="77777777" w:rsidR="00FA248E" w:rsidRPr="00873E79" w:rsidRDefault="00FA248E" w:rsidP="00FA248E">
      <w:pPr>
        <w:spacing w:after="0"/>
        <w:ind w:left="720"/>
        <w:jc w:val="both"/>
        <w:rPr>
          <w:b/>
          <w:lang w:eastAsia="ja-JP"/>
        </w:rPr>
      </w:pPr>
    </w:p>
    <w:p w14:paraId="1F6F3F0F" w14:textId="277BA783" w:rsidR="00610598" w:rsidRPr="00E161A4" w:rsidRDefault="00FA248E" w:rsidP="00610598">
      <w:pPr>
        <w:spacing w:after="200"/>
        <w:jc w:val="both"/>
      </w:pPr>
      <w:r w:rsidRPr="00873E79">
        <w:t>As for the use of the derived</w:t>
      </w:r>
      <w:r>
        <w:t xml:space="preserve"> TA, </w:t>
      </w:r>
      <w:r w:rsidR="0048521E">
        <w:t xml:space="preserve">after receiving the cell switch command, UE should apply the derived TA to the initial UL Tx on the new cell with same TAG as the candidate cell associated with the derived TA. Based on the gNB’s knowledge of the last UE TA update time instance, the initial UL Tx could be aperiodic SRS triggered by the </w:t>
      </w:r>
      <w:r w:rsidR="0048521E" w:rsidRPr="00E161A4">
        <w:t>cell switch command to refresh the TA for the new cell.</w:t>
      </w:r>
    </w:p>
    <w:p w14:paraId="766CF687" w14:textId="38E91BB7" w:rsidR="007A5453" w:rsidRPr="00E161A4" w:rsidRDefault="007A5453" w:rsidP="007A5453">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3</w:t>
      </w:r>
      <w:r w:rsidRPr="00E161A4">
        <w:rPr>
          <w:b/>
          <w:lang w:eastAsia="ja-JP"/>
        </w:rPr>
        <w:t>: For UE based TA acquisition, after receiving cell switch command, UE will apply the derived TA to the initial UL Tx on the new cell with the same TAG as the candidate cell associated with the derived TA</w:t>
      </w:r>
    </w:p>
    <w:p w14:paraId="5BADC3A5" w14:textId="7A6DF509" w:rsidR="00707D5D" w:rsidRPr="00E161A4" w:rsidRDefault="00707D5D" w:rsidP="00DB1964">
      <w:pPr>
        <w:spacing w:after="200"/>
        <w:jc w:val="both"/>
      </w:pPr>
      <w:r w:rsidRPr="00E161A4">
        <w:t xml:space="preserve">For UE based TA acquisition, the maximum number of simultaneously maintained TAs should be up to UE capability. To effectively utilize the UE capability, gNB can dynamically activate or deactivate the UE based TA update for a candidate cell through MAC-CE, e.g. based on the L1 measurement report. </w:t>
      </w:r>
    </w:p>
    <w:p w14:paraId="3D3DCA60" w14:textId="5F532520" w:rsidR="00547AD0" w:rsidRPr="00E161A4" w:rsidRDefault="00547AD0" w:rsidP="00547AD0">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4</w:t>
      </w:r>
      <w:r w:rsidRPr="00E161A4">
        <w:rPr>
          <w:b/>
          <w:lang w:eastAsia="ja-JP"/>
        </w:rPr>
        <w:t>: For UE based TA acquisition, the maximum number of maintained TAs for different candidate cells is up to UE capability</w:t>
      </w:r>
    </w:p>
    <w:p w14:paraId="28FEE07F" w14:textId="65AFB89D" w:rsidR="00CE0D1F" w:rsidRPr="00E161A4" w:rsidRDefault="00CE0D1F" w:rsidP="004205CE">
      <w:pPr>
        <w:spacing w:after="200"/>
        <w:rPr>
          <w:b/>
          <w:iCs/>
          <w:szCs w:val="22"/>
        </w:rPr>
      </w:pPr>
      <w:r w:rsidRPr="00E161A4">
        <w:rPr>
          <w:b/>
          <w:iCs/>
          <w:szCs w:val="22"/>
          <w:u w:val="single"/>
        </w:rPr>
        <w:t xml:space="preserve">Proposal </w:t>
      </w:r>
      <w:r w:rsidR="00D235B1" w:rsidRPr="00E161A4">
        <w:rPr>
          <w:b/>
          <w:iCs/>
          <w:szCs w:val="22"/>
          <w:u w:val="single"/>
        </w:rPr>
        <w:t>1</w:t>
      </w:r>
      <w:r w:rsidR="009E4B87" w:rsidRPr="00E161A4">
        <w:rPr>
          <w:b/>
          <w:iCs/>
          <w:szCs w:val="22"/>
          <w:u w:val="single"/>
        </w:rPr>
        <w:t>5</w:t>
      </w:r>
      <w:r w:rsidRPr="00E161A4">
        <w:rPr>
          <w:b/>
          <w:iCs/>
          <w:szCs w:val="22"/>
        </w:rPr>
        <w:t xml:space="preserve">: For UE based TA acquisition, gNB can dynamically (de)activate the UE based TA update for a candidate </w:t>
      </w:r>
      <w:r w:rsidR="00B943AE" w:rsidRPr="00E161A4">
        <w:rPr>
          <w:b/>
          <w:iCs/>
          <w:szCs w:val="22"/>
        </w:rPr>
        <w:t xml:space="preserve">cell </w:t>
      </w:r>
      <w:r w:rsidRPr="00E161A4">
        <w:rPr>
          <w:b/>
          <w:iCs/>
          <w:szCs w:val="22"/>
        </w:rPr>
        <w:t>via MAC-CE</w:t>
      </w:r>
    </w:p>
    <w:p w14:paraId="718E4EF4" w14:textId="7CCEC024" w:rsidR="00170DC7" w:rsidRPr="00E161A4" w:rsidRDefault="00707D5D" w:rsidP="00707D5D">
      <w:pPr>
        <w:spacing w:after="200"/>
        <w:jc w:val="both"/>
      </w:pPr>
      <w:r w:rsidRPr="00E161A4">
        <w:t>In case of periodic UE based TA update, the last update time instance could be long from the ideal time instance for cell switch. In this case, the initial UL Tx based on the outdated TA may not be reliable. Therefore, aperiodic TA update can be supported for gNB to trigger on-demand TA update before the cell switch, and the initial UL Tx is more likely to go through with the refreshed TA.</w:t>
      </w:r>
    </w:p>
    <w:p w14:paraId="48C6F665" w14:textId="3BF56730" w:rsidR="001A7658" w:rsidRPr="00F95CF4" w:rsidRDefault="00170DC7" w:rsidP="00F95CF4">
      <w:pPr>
        <w:tabs>
          <w:tab w:val="num" w:pos="1440"/>
        </w:tabs>
        <w:jc w:val="both"/>
        <w:rPr>
          <w:b/>
          <w:lang w:eastAsia="ja-JP"/>
        </w:rPr>
      </w:pPr>
      <w:r w:rsidRPr="00E161A4">
        <w:rPr>
          <w:b/>
          <w:u w:val="single"/>
          <w:lang w:eastAsia="ja-JP"/>
        </w:rPr>
        <w:t xml:space="preserve">Proposal </w:t>
      </w:r>
      <w:r w:rsidR="00D235B1" w:rsidRPr="00E161A4">
        <w:rPr>
          <w:b/>
          <w:u w:val="single"/>
          <w:lang w:eastAsia="ja-JP"/>
        </w:rPr>
        <w:t>1</w:t>
      </w:r>
      <w:r w:rsidR="009E4B87" w:rsidRPr="00E161A4">
        <w:rPr>
          <w:b/>
          <w:u w:val="single"/>
          <w:lang w:eastAsia="ja-JP"/>
        </w:rPr>
        <w:t>6</w:t>
      </w:r>
      <w:r w:rsidRPr="00E161A4">
        <w:rPr>
          <w:b/>
          <w:lang w:eastAsia="ja-JP"/>
        </w:rPr>
        <w:t>: For UE based</w:t>
      </w:r>
      <w:r>
        <w:rPr>
          <w:b/>
          <w:lang w:eastAsia="ja-JP"/>
        </w:rPr>
        <w:t xml:space="preserve"> TA acquisition, support gNB to trigger aperiodic TA update for a candidate cell</w:t>
      </w:r>
    </w:p>
    <w:p w14:paraId="5365C5E4" w14:textId="6A350801" w:rsidR="007A5E10" w:rsidRPr="00242034" w:rsidRDefault="00C55273" w:rsidP="007A5E1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Latency Reduction for </w:t>
      </w:r>
      <w:r w:rsidR="007A5E10">
        <w:rPr>
          <w:rFonts w:ascii="Arial" w:eastAsiaTheme="minorEastAsia" w:hAnsi="Arial" w:cs="Arial"/>
          <w:sz w:val="32"/>
          <w:szCs w:val="32"/>
          <w:lang w:eastAsia="zh-CN"/>
        </w:rPr>
        <w:t xml:space="preserve">TA </w:t>
      </w:r>
      <w:r w:rsidR="00FC1E4D">
        <w:rPr>
          <w:rFonts w:ascii="Arial" w:eastAsiaTheme="minorEastAsia" w:hAnsi="Arial" w:cs="Arial"/>
          <w:sz w:val="32"/>
          <w:szCs w:val="32"/>
          <w:lang w:eastAsia="zh-CN"/>
        </w:rPr>
        <w:t>Refinement</w:t>
      </w:r>
      <w:r>
        <w:rPr>
          <w:rFonts w:ascii="Arial" w:eastAsiaTheme="minorEastAsia" w:hAnsi="Arial" w:cs="Arial"/>
          <w:sz w:val="32"/>
          <w:szCs w:val="32"/>
          <w:lang w:eastAsia="zh-CN"/>
        </w:rPr>
        <w:t xml:space="preserve"> after Cell Switch Cmd</w:t>
      </w:r>
    </w:p>
    <w:p w14:paraId="35538392" w14:textId="25F4F4DC" w:rsidR="009A3379" w:rsidRDefault="00FC1E4D" w:rsidP="00FC1E4D">
      <w:pPr>
        <w:spacing w:after="0"/>
        <w:jc w:val="both"/>
      </w:pPr>
      <w:r>
        <w:t xml:space="preserve">If TA refinement is desirable upon cell switch, the cell switch command can also trigger SRS for TA refinement, where the SRS transmission is based on the initial TA </w:t>
      </w:r>
      <w:r w:rsidR="009A3379">
        <w:t xml:space="preserve">determined for the new cell before the cell switch command. If the initial TA is determined by gNB, e.g. based on PRACH/SRS transmission, it can be signalled in the cell switch </w:t>
      </w:r>
      <w:r w:rsidR="009A3379">
        <w:lastRenderedPageBreak/>
        <w:t xml:space="preserve">command. If the initial TA is determined by UE, e.g. via UE based TA acquisition, it can be </w:t>
      </w:r>
      <w:r w:rsidR="00E86472">
        <w:t xml:space="preserve">autonomously </w:t>
      </w:r>
      <w:r w:rsidR="009A3379">
        <w:t>applied by UE upon the new cell selection.</w:t>
      </w:r>
    </w:p>
    <w:p w14:paraId="61355BF8" w14:textId="77777777" w:rsidR="009A3379" w:rsidRDefault="009A3379" w:rsidP="00FC1E4D">
      <w:pPr>
        <w:spacing w:after="0"/>
        <w:jc w:val="both"/>
      </w:pPr>
    </w:p>
    <w:p w14:paraId="2DF22E2D" w14:textId="3EE24A97" w:rsidR="0054420A" w:rsidRDefault="0054420A" w:rsidP="00242034">
      <w:pPr>
        <w:spacing w:after="0"/>
        <w:jc w:val="both"/>
      </w:pPr>
    </w:p>
    <w:p w14:paraId="0272E0FA" w14:textId="012090E8" w:rsidR="0054420A" w:rsidRDefault="0054420A" w:rsidP="0054420A">
      <w:pPr>
        <w:spacing w:after="0"/>
        <w:jc w:val="center"/>
      </w:pPr>
      <w:r>
        <w:rPr>
          <w:noProof/>
        </w:rPr>
        <w:drawing>
          <wp:inline distT="0" distB="0" distL="0" distR="0" wp14:anchorId="7D630AF0" wp14:editId="05B7092A">
            <wp:extent cx="5678830" cy="9820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6902" cy="992073"/>
                    </a:xfrm>
                    <a:prstGeom prst="rect">
                      <a:avLst/>
                    </a:prstGeom>
                    <a:noFill/>
                  </pic:spPr>
                </pic:pic>
              </a:graphicData>
            </a:graphic>
          </wp:inline>
        </w:drawing>
      </w:r>
    </w:p>
    <w:p w14:paraId="0C2D7B8A" w14:textId="77777777" w:rsidR="0054420A" w:rsidRDefault="0054420A" w:rsidP="0054420A">
      <w:pPr>
        <w:spacing w:after="0"/>
        <w:jc w:val="center"/>
      </w:pPr>
    </w:p>
    <w:p w14:paraId="01B4696D" w14:textId="21B0E48C" w:rsidR="00FC1E4D" w:rsidRDefault="0054420A" w:rsidP="00FC1E4D">
      <w:pPr>
        <w:spacing w:after="200"/>
        <w:jc w:val="center"/>
        <w:rPr>
          <w:b/>
          <w:iCs/>
          <w:szCs w:val="22"/>
        </w:rPr>
      </w:pPr>
      <w:r w:rsidRPr="006C1A0F">
        <w:rPr>
          <w:b/>
          <w:iCs/>
          <w:szCs w:val="22"/>
        </w:rPr>
        <w:t xml:space="preserve">Figure </w:t>
      </w:r>
      <w:r w:rsidR="0028386E">
        <w:rPr>
          <w:b/>
          <w:iCs/>
          <w:szCs w:val="22"/>
        </w:rPr>
        <w:t>3</w:t>
      </w:r>
      <w:r w:rsidRPr="006C1A0F">
        <w:rPr>
          <w:b/>
          <w:iCs/>
          <w:szCs w:val="22"/>
        </w:rPr>
        <w:t xml:space="preserve">: </w:t>
      </w:r>
      <w:r w:rsidR="00BC33BC">
        <w:rPr>
          <w:b/>
          <w:iCs/>
          <w:szCs w:val="22"/>
        </w:rPr>
        <w:t>Cell</w:t>
      </w:r>
      <w:r>
        <w:rPr>
          <w:b/>
          <w:iCs/>
          <w:szCs w:val="22"/>
        </w:rPr>
        <w:t xml:space="preserve"> update command </w:t>
      </w:r>
      <w:r w:rsidR="00BC33BC">
        <w:rPr>
          <w:b/>
          <w:iCs/>
          <w:szCs w:val="22"/>
        </w:rPr>
        <w:t xml:space="preserve">can </w:t>
      </w:r>
      <w:r>
        <w:rPr>
          <w:b/>
          <w:iCs/>
          <w:szCs w:val="22"/>
        </w:rPr>
        <w:t xml:space="preserve">trigger SRS </w:t>
      </w:r>
      <w:r w:rsidR="00202D93">
        <w:rPr>
          <w:b/>
          <w:iCs/>
          <w:szCs w:val="22"/>
        </w:rPr>
        <w:t xml:space="preserve">to refine </w:t>
      </w:r>
      <w:r>
        <w:rPr>
          <w:b/>
          <w:iCs/>
          <w:szCs w:val="22"/>
        </w:rPr>
        <w:t xml:space="preserve">TA </w:t>
      </w:r>
      <w:r w:rsidR="00202D93">
        <w:rPr>
          <w:b/>
          <w:iCs/>
          <w:szCs w:val="22"/>
        </w:rPr>
        <w:t xml:space="preserve">for the </w:t>
      </w:r>
      <w:r>
        <w:rPr>
          <w:b/>
          <w:iCs/>
          <w:szCs w:val="22"/>
        </w:rPr>
        <w:t>new cell</w:t>
      </w:r>
    </w:p>
    <w:p w14:paraId="0EB0B2A3" w14:textId="6BB185FE" w:rsidR="006830E1" w:rsidRDefault="006830E1" w:rsidP="006830E1">
      <w:pPr>
        <w:tabs>
          <w:tab w:val="num" w:pos="1440"/>
        </w:tabs>
        <w:jc w:val="both"/>
        <w:rPr>
          <w:b/>
          <w:lang w:eastAsia="ja-JP"/>
        </w:rPr>
      </w:pPr>
      <w:r w:rsidRPr="00CC3545">
        <w:rPr>
          <w:b/>
          <w:u w:val="single"/>
          <w:lang w:eastAsia="ja-JP"/>
        </w:rPr>
        <w:t xml:space="preserve">Proposal </w:t>
      </w:r>
      <w:r w:rsidR="00E86472">
        <w:rPr>
          <w:b/>
          <w:u w:val="single"/>
          <w:lang w:eastAsia="ja-JP"/>
        </w:rPr>
        <w:t>1</w:t>
      </w:r>
      <w:r w:rsidR="004C0A4E">
        <w:rPr>
          <w:b/>
          <w:u w:val="single"/>
          <w:lang w:eastAsia="ja-JP"/>
        </w:rPr>
        <w:t>7</w:t>
      </w:r>
      <w:r w:rsidRPr="00CC3545">
        <w:rPr>
          <w:b/>
          <w:lang w:eastAsia="ja-JP"/>
        </w:rPr>
        <w:t xml:space="preserve">: </w:t>
      </w:r>
      <w:r>
        <w:rPr>
          <w:b/>
          <w:lang w:eastAsia="ja-JP"/>
        </w:rPr>
        <w:t>Cell update command can trigger SRS to refine the TA for the new cell</w:t>
      </w:r>
    </w:p>
    <w:p w14:paraId="23BB8AD5" w14:textId="73A4BC64" w:rsidR="004074EE" w:rsidRPr="00F169FB" w:rsidRDefault="004811D6" w:rsidP="004074EE">
      <w:pPr>
        <w:numPr>
          <w:ilvl w:val="0"/>
          <w:numId w:val="4"/>
        </w:numPr>
        <w:tabs>
          <w:tab w:val="num" w:pos="1440"/>
        </w:tabs>
        <w:spacing w:after="0"/>
        <w:jc w:val="both"/>
        <w:rPr>
          <w:b/>
          <w:lang w:eastAsia="ja-JP"/>
        </w:rPr>
      </w:pPr>
      <w:r>
        <w:rPr>
          <w:b/>
          <w:lang w:eastAsia="ja-JP"/>
        </w:rPr>
        <w:t xml:space="preserve">UE can use </w:t>
      </w:r>
      <w:r w:rsidR="009A3379">
        <w:rPr>
          <w:b/>
          <w:lang w:eastAsia="ja-JP"/>
        </w:rPr>
        <w:t xml:space="preserve">the </w:t>
      </w:r>
      <w:r w:rsidR="006830E1">
        <w:rPr>
          <w:b/>
          <w:lang w:eastAsia="ja-JP"/>
        </w:rPr>
        <w:t xml:space="preserve">initial TA </w:t>
      </w:r>
      <w:r w:rsidR="009A3379">
        <w:rPr>
          <w:b/>
          <w:lang w:eastAsia="ja-JP"/>
        </w:rPr>
        <w:t xml:space="preserve">either </w:t>
      </w:r>
      <w:r>
        <w:rPr>
          <w:b/>
          <w:lang w:eastAsia="ja-JP"/>
        </w:rPr>
        <w:t xml:space="preserve">indicated in cell update command </w:t>
      </w:r>
      <w:r w:rsidR="009A3379">
        <w:rPr>
          <w:b/>
          <w:lang w:eastAsia="ja-JP"/>
        </w:rPr>
        <w:t xml:space="preserve">or derived by UE </w:t>
      </w:r>
      <w:r w:rsidR="006830E1">
        <w:rPr>
          <w:b/>
          <w:lang w:eastAsia="ja-JP"/>
        </w:rPr>
        <w:t xml:space="preserve">for the </w:t>
      </w:r>
      <w:r w:rsidR="009A3379">
        <w:rPr>
          <w:b/>
          <w:lang w:eastAsia="ja-JP"/>
        </w:rPr>
        <w:t xml:space="preserve">transmission of the </w:t>
      </w:r>
      <w:r w:rsidR="006830E1">
        <w:rPr>
          <w:b/>
          <w:lang w:eastAsia="ja-JP"/>
        </w:rPr>
        <w:t>triggered SRS</w:t>
      </w:r>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6DFEEC96" w:rsidR="004074EE" w:rsidRDefault="00130D28" w:rsidP="004074EE">
      <w:pPr>
        <w:spacing w:after="0"/>
        <w:jc w:val="both"/>
      </w:pPr>
      <w:r>
        <w:t>As for the association between TA/TAG and candidate cell, it can be discussed separately for candidate cells with single or two TAGs. For candidate cell with single TAG, we prefer the TAG is directly configured under the candidate cell, i.e. reuse the R15 TAG configuration per cell. Other alternatives unnecessarily complicate the TAG configuration in this case, e.g. associating the TAG per TCI or per SSB. For candidate cell with two TAGs, if this is supported for L1/L2 mobility, we can reuse the same association decided for mDCI mTRP with 2 TAGs</w:t>
      </w:r>
      <w:r w:rsidR="00331619">
        <w:t xml:space="preserve"> i</w:t>
      </w:r>
      <w:r>
        <w:t xml:space="preserve">n Agenda 9.1.2.1. </w:t>
      </w:r>
    </w:p>
    <w:p w14:paraId="34649488" w14:textId="77777777" w:rsidR="004074EE" w:rsidRDefault="004074EE" w:rsidP="004074EE">
      <w:pPr>
        <w:spacing w:after="0"/>
        <w:jc w:val="both"/>
      </w:pPr>
    </w:p>
    <w:p w14:paraId="11A300AC" w14:textId="793146CA" w:rsidR="004074EE" w:rsidRDefault="004074EE" w:rsidP="004074EE">
      <w:pPr>
        <w:tabs>
          <w:tab w:val="num" w:pos="1440"/>
        </w:tabs>
        <w:jc w:val="both"/>
        <w:rPr>
          <w:b/>
          <w:lang w:eastAsia="ja-JP"/>
        </w:rPr>
      </w:pPr>
      <w:r w:rsidRPr="00CC3545">
        <w:rPr>
          <w:b/>
          <w:u w:val="single"/>
          <w:lang w:eastAsia="ja-JP"/>
        </w:rPr>
        <w:t xml:space="preserve">Proposal </w:t>
      </w:r>
      <w:r w:rsidR="00D8344E">
        <w:rPr>
          <w:b/>
          <w:u w:val="single"/>
          <w:lang w:eastAsia="ja-JP"/>
        </w:rPr>
        <w:t>1</w:t>
      </w:r>
      <w:r w:rsidR="004C0A4E">
        <w:rPr>
          <w:b/>
          <w:u w:val="single"/>
          <w:lang w:eastAsia="ja-JP"/>
        </w:rPr>
        <w:t>8</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i.e. reuse R15 TAG configuration per cell</w:t>
      </w:r>
    </w:p>
    <w:p w14:paraId="59E2A796" w14:textId="7651B567"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decided </w:t>
      </w:r>
      <w:r w:rsidR="007A269D">
        <w:rPr>
          <w:b/>
          <w:lang w:eastAsia="ja-JP"/>
        </w:rPr>
        <w:t xml:space="preserve">for </w:t>
      </w:r>
      <w:r>
        <w:rPr>
          <w:b/>
          <w:lang w:eastAsia="ja-JP"/>
        </w:rPr>
        <w:t>mDCI mTRP</w:t>
      </w:r>
      <w:r w:rsidR="007A269D">
        <w:rPr>
          <w:b/>
          <w:lang w:eastAsia="ja-JP"/>
        </w:rPr>
        <w:t xml:space="preserve"> with 2 TAGs</w:t>
      </w:r>
      <w:r w:rsidR="00C83EEC">
        <w:rPr>
          <w:b/>
          <w:lang w:eastAsia="ja-JP"/>
        </w:rPr>
        <w:t xml:space="preserve"> </w:t>
      </w:r>
      <w:r w:rsidR="00AB44FE">
        <w:rPr>
          <w:b/>
          <w:lang w:eastAsia="ja-JP"/>
        </w:rPr>
        <w:t xml:space="preserve">in </w:t>
      </w:r>
      <w:r w:rsidR="007A269D">
        <w:rPr>
          <w:b/>
          <w:lang w:eastAsia="ja-JP"/>
        </w:rPr>
        <w:t xml:space="preserve">Agenda </w:t>
      </w:r>
      <w:r>
        <w:rPr>
          <w:b/>
          <w:lang w:eastAsia="ja-JP"/>
        </w:rPr>
        <w:t>9.1.2.1</w:t>
      </w:r>
    </w:p>
    <w:bookmarkEnd w:id="7"/>
    <w:bookmarkEnd w:id="8"/>
    <w:bookmarkEnd w:id="9"/>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1F4DDF1" w:rsidR="005856D8" w:rsidRDefault="00B93F2A" w:rsidP="001052C2">
      <w:pPr>
        <w:jc w:val="both"/>
        <w:rPr>
          <w:lang w:eastAsia="zh-CN"/>
        </w:rPr>
      </w:pPr>
      <w:bookmarkStart w:id="20" w:name="_Hlk83741726"/>
      <w:r w:rsidRPr="00B93F2A">
        <w:rPr>
          <w:lang w:eastAsia="zh-CN"/>
        </w:rPr>
        <w:t xml:space="preserve">In this contribution we discussed TA management to reduce latency for L1/L2 based mobility. Below </w:t>
      </w:r>
      <w:r>
        <w:rPr>
          <w:lang w:eastAsia="zh-CN"/>
        </w:rPr>
        <w:t>is</w:t>
      </w:r>
      <w:r w:rsidRPr="00B93F2A">
        <w:rPr>
          <w:lang w:eastAsia="zh-CN"/>
        </w:rPr>
        <w:t xml:space="preserve"> the summary of </w:t>
      </w:r>
      <w:r>
        <w:rPr>
          <w:lang w:eastAsia="zh-CN"/>
        </w:rPr>
        <w:t xml:space="preserve">the corresponding </w:t>
      </w:r>
      <w:r w:rsidRPr="00B93F2A">
        <w:rPr>
          <w:lang w:eastAsia="zh-CN"/>
        </w:rPr>
        <w:t>proposals</w:t>
      </w:r>
      <w:r w:rsidR="001052C2">
        <w:rPr>
          <w:lang w:eastAsia="zh-CN"/>
        </w:rPr>
        <w:t>.</w:t>
      </w:r>
    </w:p>
    <w:p w14:paraId="69674C19" w14:textId="77777777" w:rsidR="00EE5F7D" w:rsidRPr="00F671A0" w:rsidRDefault="00EE5F7D" w:rsidP="00EE5F7D">
      <w:pPr>
        <w:tabs>
          <w:tab w:val="num" w:pos="1440"/>
        </w:tabs>
        <w:jc w:val="both"/>
        <w:rPr>
          <w:b/>
          <w:lang w:eastAsia="ja-JP"/>
        </w:rPr>
      </w:pPr>
      <w:r w:rsidRPr="00F671A0">
        <w:rPr>
          <w:b/>
          <w:u w:val="single"/>
          <w:lang w:eastAsia="ja-JP"/>
        </w:rPr>
        <w:t>Proposal 1</w:t>
      </w:r>
      <w:r w:rsidRPr="00F671A0">
        <w:rPr>
          <w:b/>
          <w:lang w:eastAsia="ja-JP"/>
        </w:rPr>
        <w:t>: TA acquisition before cell switch command can be applied when candidate cell is deactivated SCell</w:t>
      </w:r>
    </w:p>
    <w:p w14:paraId="4B7CF117" w14:textId="6EC7872B" w:rsidR="00836508" w:rsidRPr="00F671A0" w:rsidRDefault="00EE5F7D" w:rsidP="00836508">
      <w:pPr>
        <w:numPr>
          <w:ilvl w:val="0"/>
          <w:numId w:val="4"/>
        </w:numPr>
        <w:tabs>
          <w:tab w:val="num" w:pos="1440"/>
        </w:tabs>
        <w:spacing w:after="0"/>
        <w:jc w:val="both"/>
        <w:rPr>
          <w:b/>
          <w:lang w:eastAsia="ja-JP"/>
        </w:rPr>
      </w:pPr>
      <w:r w:rsidRPr="00F671A0">
        <w:rPr>
          <w:b/>
          <w:lang w:eastAsia="ja-JP"/>
        </w:rPr>
        <w:t>At least PRACH/SRS transmission can be allowed on candidate cell when it is deactivated SCell</w:t>
      </w:r>
    </w:p>
    <w:p w14:paraId="77997F38" w14:textId="77777777" w:rsidR="00836508" w:rsidRPr="00F671A0" w:rsidRDefault="00836508" w:rsidP="00836508">
      <w:pPr>
        <w:spacing w:after="0"/>
        <w:jc w:val="both"/>
        <w:rPr>
          <w:b/>
          <w:lang w:eastAsia="ja-JP"/>
        </w:rPr>
      </w:pPr>
    </w:p>
    <w:p w14:paraId="1339E376" w14:textId="77777777" w:rsidR="00836508" w:rsidRPr="00F671A0" w:rsidRDefault="00836508" w:rsidP="00836508">
      <w:pPr>
        <w:tabs>
          <w:tab w:val="num" w:pos="1440"/>
        </w:tabs>
        <w:jc w:val="both"/>
        <w:rPr>
          <w:b/>
          <w:lang w:eastAsia="ja-JP"/>
        </w:rPr>
      </w:pPr>
      <w:r w:rsidRPr="00F671A0">
        <w:rPr>
          <w:b/>
          <w:u w:val="single"/>
          <w:lang w:eastAsia="ja-JP"/>
        </w:rPr>
        <w:t>Proposal 2</w:t>
      </w:r>
      <w:r w:rsidRPr="00F671A0">
        <w:rPr>
          <w:b/>
          <w:lang w:eastAsia="ja-JP"/>
        </w:rPr>
        <w:t>: For PDCCH order based PRACH to candidate cell, the candidate cell SSB indicated in the PDCCH order serves as the path loss RS for PRACH Tx power determination</w:t>
      </w:r>
    </w:p>
    <w:p w14:paraId="2ED7F31F" w14:textId="77777777" w:rsidR="00836508" w:rsidRPr="00F671A0" w:rsidRDefault="00836508" w:rsidP="00836508">
      <w:pPr>
        <w:numPr>
          <w:ilvl w:val="0"/>
          <w:numId w:val="4"/>
        </w:numPr>
        <w:tabs>
          <w:tab w:val="num" w:pos="1440"/>
        </w:tabs>
        <w:spacing w:after="0"/>
        <w:jc w:val="both"/>
        <w:rPr>
          <w:b/>
          <w:lang w:eastAsia="ja-JP"/>
        </w:rPr>
      </w:pPr>
      <w:r w:rsidRPr="00F671A0">
        <w:rPr>
          <w:b/>
          <w:lang w:eastAsia="ja-JP"/>
        </w:rPr>
        <w:t>gNB should indicate which SSB(s) of a candidate cell that UE should measure corresponding path loss for potential PRACH Tx</w:t>
      </w:r>
    </w:p>
    <w:p w14:paraId="4A14F131" w14:textId="2075B8A6" w:rsidR="00555777" w:rsidRPr="00F671A0" w:rsidRDefault="00555777" w:rsidP="00555777">
      <w:pPr>
        <w:spacing w:after="0"/>
        <w:jc w:val="both"/>
        <w:rPr>
          <w:b/>
          <w:lang w:eastAsia="ja-JP"/>
        </w:rPr>
      </w:pPr>
    </w:p>
    <w:p w14:paraId="336DD3F9" w14:textId="77777777" w:rsidR="00836508" w:rsidRPr="00F671A0" w:rsidRDefault="00836508" w:rsidP="00836508">
      <w:pPr>
        <w:tabs>
          <w:tab w:val="num" w:pos="1440"/>
        </w:tabs>
        <w:jc w:val="both"/>
        <w:rPr>
          <w:b/>
          <w:lang w:eastAsia="ja-JP"/>
        </w:rPr>
      </w:pPr>
      <w:r w:rsidRPr="00F671A0">
        <w:rPr>
          <w:b/>
          <w:u w:val="single"/>
          <w:lang w:eastAsia="ja-JP"/>
        </w:rPr>
        <w:t>Proposal 3</w:t>
      </w:r>
      <w:r w:rsidRPr="00F671A0">
        <w:rPr>
          <w:b/>
          <w:lang w:eastAsia="ja-JP"/>
        </w:rPr>
        <w:t>: For PDCCH order based PRACH without RAR, the PRACH power boost is increased by the configured power-ramping up value for every consecutive retransmission for the same candidate cell and SSB index indicated in the PDCCH order</w:t>
      </w:r>
    </w:p>
    <w:p w14:paraId="1769C1DD" w14:textId="4F3EFCEC" w:rsidR="00836508" w:rsidRPr="00F671A0" w:rsidRDefault="00836508" w:rsidP="00836508">
      <w:pPr>
        <w:numPr>
          <w:ilvl w:val="0"/>
          <w:numId w:val="4"/>
        </w:numPr>
        <w:tabs>
          <w:tab w:val="num" w:pos="1440"/>
        </w:tabs>
        <w:spacing w:after="0"/>
        <w:jc w:val="both"/>
        <w:rPr>
          <w:b/>
          <w:lang w:eastAsia="ja-JP"/>
        </w:rPr>
      </w:pPr>
      <w:r w:rsidRPr="00F671A0">
        <w:rPr>
          <w:b/>
          <w:lang w:eastAsia="ja-JP"/>
        </w:rPr>
        <w:t>The previously increased power boost is reset to zero if different candidate cell and/or SSB are indicated in the PDCCH order, or if the same candidate cell and SSB are indicated in the PDCCH order but for initial transmission</w:t>
      </w:r>
    </w:p>
    <w:p w14:paraId="3E79C812" w14:textId="08CAB7B4" w:rsidR="00836508" w:rsidRPr="00F671A0" w:rsidRDefault="00836508" w:rsidP="00836508">
      <w:pPr>
        <w:spacing w:after="0"/>
        <w:jc w:val="both"/>
        <w:rPr>
          <w:b/>
          <w:lang w:eastAsia="ja-JP"/>
        </w:rPr>
      </w:pPr>
    </w:p>
    <w:p w14:paraId="7350793E" w14:textId="77777777" w:rsidR="00836508" w:rsidRPr="00F671A0" w:rsidRDefault="00836508" w:rsidP="00836508">
      <w:pPr>
        <w:tabs>
          <w:tab w:val="num" w:pos="1440"/>
        </w:tabs>
        <w:jc w:val="both"/>
        <w:rPr>
          <w:b/>
          <w:lang w:eastAsia="ja-JP"/>
        </w:rPr>
      </w:pPr>
      <w:r w:rsidRPr="00F671A0">
        <w:rPr>
          <w:b/>
          <w:u w:val="single"/>
          <w:lang w:eastAsia="ja-JP"/>
        </w:rPr>
        <w:lastRenderedPageBreak/>
        <w:t>Proposal 4</w:t>
      </w:r>
      <w:r w:rsidRPr="00F671A0">
        <w:rPr>
          <w:b/>
          <w:lang w:eastAsia="ja-JP"/>
        </w:rPr>
        <w:t>: For PDCCH order based PRACH without RAR, the RACH procedure is completed if no PDCCH order is received for PRACH retransmission for the same candidate cell and SSB index within X ms from the end of last PRACH transmission</w:t>
      </w:r>
    </w:p>
    <w:p w14:paraId="25FC0F69" w14:textId="77777777" w:rsidR="00836508" w:rsidRPr="00F671A0" w:rsidRDefault="00836508" w:rsidP="00836508">
      <w:pPr>
        <w:spacing w:after="0"/>
        <w:rPr>
          <w:b/>
          <w:lang w:eastAsia="ja-JP"/>
        </w:rPr>
      </w:pPr>
      <w:r w:rsidRPr="00F671A0">
        <w:rPr>
          <w:b/>
          <w:u w:val="single"/>
          <w:lang w:eastAsia="ja-JP"/>
        </w:rPr>
        <w:t>Proposal 5</w:t>
      </w:r>
      <w:r w:rsidRPr="00F671A0">
        <w:rPr>
          <w:b/>
          <w:lang w:eastAsia="ja-JP"/>
        </w:rPr>
        <w:t>: For PDCCH-order based PRACH on a candidate cell</w:t>
      </w:r>
    </w:p>
    <w:p w14:paraId="51E8017D" w14:textId="77777777" w:rsidR="00836508" w:rsidRPr="00F671A0" w:rsidRDefault="00836508" w:rsidP="00836508">
      <w:pPr>
        <w:numPr>
          <w:ilvl w:val="0"/>
          <w:numId w:val="4"/>
        </w:numPr>
        <w:tabs>
          <w:tab w:val="num" w:pos="1440"/>
        </w:tabs>
        <w:spacing w:after="0"/>
        <w:jc w:val="both"/>
        <w:rPr>
          <w:b/>
          <w:lang w:eastAsia="ja-JP"/>
        </w:rPr>
      </w:pPr>
      <w:r w:rsidRPr="00F671A0">
        <w:rPr>
          <w:b/>
          <w:lang w:eastAsia="ja-JP"/>
        </w:rPr>
        <w:t>If the candidate cell is serving cell, existing power prioritization rule is reused</w:t>
      </w:r>
    </w:p>
    <w:p w14:paraId="63F61A01" w14:textId="347B2529" w:rsidR="00836508" w:rsidRPr="00F671A0" w:rsidRDefault="00836508" w:rsidP="00836508">
      <w:pPr>
        <w:numPr>
          <w:ilvl w:val="0"/>
          <w:numId w:val="4"/>
        </w:numPr>
        <w:tabs>
          <w:tab w:val="num" w:pos="1440"/>
        </w:tabs>
        <w:spacing w:after="0"/>
        <w:jc w:val="both"/>
        <w:rPr>
          <w:b/>
          <w:lang w:eastAsia="ja-JP"/>
        </w:rPr>
      </w:pPr>
      <w:r w:rsidRPr="00F671A0">
        <w:rPr>
          <w:b/>
          <w:lang w:eastAsia="ja-JP"/>
        </w:rPr>
        <w:t>If the candidate cell is not serving cell, the PRACH is prioritized if overlapping in time with UL Tx on any interrupted serving cell, which can be determined by RAN</w:t>
      </w:r>
    </w:p>
    <w:p w14:paraId="734D58BA" w14:textId="77777777" w:rsidR="00836508" w:rsidRPr="00F671A0" w:rsidRDefault="00836508" w:rsidP="00836508">
      <w:pPr>
        <w:spacing w:after="0"/>
        <w:jc w:val="both"/>
        <w:rPr>
          <w:b/>
          <w:lang w:eastAsia="ja-JP"/>
        </w:rPr>
      </w:pPr>
    </w:p>
    <w:p w14:paraId="249EF43F" w14:textId="77777777" w:rsidR="00836508" w:rsidRPr="00F671A0" w:rsidRDefault="00836508" w:rsidP="00836508">
      <w:pPr>
        <w:spacing w:after="0"/>
        <w:rPr>
          <w:b/>
          <w:lang w:eastAsia="ja-JP"/>
        </w:rPr>
      </w:pPr>
      <w:r w:rsidRPr="00F671A0">
        <w:rPr>
          <w:b/>
          <w:u w:val="single"/>
          <w:lang w:eastAsia="ja-JP"/>
        </w:rPr>
        <w:t>Proposal 6</w:t>
      </w:r>
      <w:r w:rsidRPr="00F671A0">
        <w:rPr>
          <w:b/>
          <w:lang w:eastAsia="ja-JP"/>
        </w:rPr>
        <w:t>: For PDCCH-order based PRACH without RAR, discuss whether/how to support the PRACH Tx based on CBRA, i.e. the preamble and RO are selected by UE</w:t>
      </w:r>
    </w:p>
    <w:p w14:paraId="5F397598" w14:textId="3A613863" w:rsidR="00555777" w:rsidRPr="00F671A0" w:rsidRDefault="00555777" w:rsidP="00555777">
      <w:pPr>
        <w:spacing w:after="0"/>
        <w:jc w:val="both"/>
        <w:rPr>
          <w:b/>
          <w:lang w:eastAsia="ja-JP"/>
        </w:rPr>
      </w:pPr>
    </w:p>
    <w:p w14:paraId="53F21720" w14:textId="77777777" w:rsidR="00836508" w:rsidRPr="00F671A0" w:rsidRDefault="00836508" w:rsidP="00836508">
      <w:pPr>
        <w:spacing w:after="0"/>
        <w:rPr>
          <w:b/>
          <w:lang w:eastAsia="ja-JP"/>
        </w:rPr>
      </w:pPr>
      <w:r w:rsidRPr="00F671A0">
        <w:rPr>
          <w:b/>
          <w:u w:val="single"/>
          <w:lang w:eastAsia="ja-JP"/>
        </w:rPr>
        <w:t>Proposal 7</w:t>
      </w:r>
      <w:r w:rsidRPr="00F671A0">
        <w:rPr>
          <w:b/>
          <w:lang w:eastAsia="ja-JP"/>
        </w:rPr>
        <w:t>: For PDCCH-order based PRACH, the PDCCH order DCI can dynamically indicate the PRACH repetition number</w:t>
      </w:r>
    </w:p>
    <w:p w14:paraId="3EBD0495" w14:textId="7465A111" w:rsidR="00555777" w:rsidRPr="00F671A0" w:rsidRDefault="00555777" w:rsidP="00555777">
      <w:pPr>
        <w:spacing w:after="0"/>
        <w:jc w:val="both"/>
        <w:rPr>
          <w:b/>
          <w:lang w:eastAsia="ja-JP"/>
        </w:rPr>
      </w:pPr>
    </w:p>
    <w:p w14:paraId="46D2F3DE" w14:textId="77777777" w:rsidR="00836508" w:rsidRPr="00F671A0" w:rsidRDefault="00836508" w:rsidP="00836508">
      <w:pPr>
        <w:spacing w:after="0"/>
        <w:rPr>
          <w:b/>
          <w:lang w:eastAsia="ja-JP"/>
        </w:rPr>
      </w:pPr>
      <w:r w:rsidRPr="00F671A0">
        <w:rPr>
          <w:b/>
          <w:u w:val="single"/>
          <w:lang w:eastAsia="ja-JP"/>
        </w:rPr>
        <w:t>Proposal 8</w:t>
      </w:r>
      <w:r w:rsidRPr="00F671A0">
        <w:rPr>
          <w:b/>
          <w:lang w:eastAsia="ja-JP"/>
        </w:rPr>
        <w:t>: For PDCCH-order based PRACH with gNB response from serving cell, the gNB response can be a MAC-CE, which at least carries TA for the corresponding candidate cell</w:t>
      </w:r>
    </w:p>
    <w:p w14:paraId="79E0FA50" w14:textId="5D5F9337" w:rsidR="00555777" w:rsidRPr="00F671A0" w:rsidRDefault="00836508" w:rsidP="00555777">
      <w:pPr>
        <w:numPr>
          <w:ilvl w:val="0"/>
          <w:numId w:val="4"/>
        </w:numPr>
        <w:tabs>
          <w:tab w:val="num" w:pos="1440"/>
        </w:tabs>
        <w:spacing w:after="0"/>
        <w:jc w:val="both"/>
        <w:rPr>
          <w:b/>
          <w:lang w:eastAsia="ja-JP"/>
        </w:rPr>
      </w:pPr>
      <w:r w:rsidRPr="00F671A0">
        <w:rPr>
          <w:b/>
          <w:lang w:eastAsia="ja-JP"/>
        </w:rPr>
        <w:t>The RACH procedure is completed after UE receives the MAC-CE successfully</w:t>
      </w:r>
    </w:p>
    <w:p w14:paraId="369F97B2" w14:textId="238B6507" w:rsidR="00836508" w:rsidRPr="00F671A0" w:rsidRDefault="00836508" w:rsidP="00836508">
      <w:pPr>
        <w:spacing w:after="0"/>
        <w:jc w:val="both"/>
        <w:rPr>
          <w:b/>
          <w:lang w:eastAsia="ja-JP"/>
        </w:rPr>
      </w:pPr>
    </w:p>
    <w:p w14:paraId="72743E2E" w14:textId="77777777" w:rsidR="00836508" w:rsidRPr="00F671A0" w:rsidRDefault="00836508" w:rsidP="00836508">
      <w:pPr>
        <w:spacing w:after="0"/>
        <w:rPr>
          <w:b/>
          <w:lang w:eastAsia="ja-JP"/>
        </w:rPr>
      </w:pPr>
      <w:r w:rsidRPr="00F671A0">
        <w:rPr>
          <w:b/>
          <w:u w:val="single"/>
          <w:lang w:eastAsia="ja-JP"/>
        </w:rPr>
        <w:t>Proposal 9</w:t>
      </w:r>
      <w:r w:rsidRPr="00F671A0">
        <w:rPr>
          <w:b/>
          <w:lang w:eastAsia="ja-JP"/>
        </w:rPr>
        <w:t>: For PDCCH-order based PRACH with gNB response from serving cell, UE will receive the gNB response MAC-CE within a time window after PRACH transmission</w:t>
      </w:r>
    </w:p>
    <w:p w14:paraId="708264EB" w14:textId="77777777" w:rsidR="00836508" w:rsidRPr="00F671A0" w:rsidRDefault="00836508" w:rsidP="00836508">
      <w:pPr>
        <w:numPr>
          <w:ilvl w:val="0"/>
          <w:numId w:val="4"/>
        </w:numPr>
        <w:tabs>
          <w:tab w:val="num" w:pos="1440"/>
        </w:tabs>
        <w:spacing w:after="0"/>
        <w:jc w:val="both"/>
        <w:rPr>
          <w:b/>
          <w:lang w:eastAsia="ja-JP"/>
        </w:rPr>
      </w:pPr>
      <w:r w:rsidRPr="00F671A0">
        <w:rPr>
          <w:b/>
          <w:lang w:eastAsia="ja-JP"/>
        </w:rPr>
        <w:t xml:space="preserve">The start time and duration of the time window can be different for different candidate cells to accommodate both intra-DU and inter-DU cases </w:t>
      </w:r>
    </w:p>
    <w:p w14:paraId="4F916C65" w14:textId="64BC0EFD" w:rsidR="00242BD8" w:rsidRPr="00F671A0" w:rsidRDefault="00836508" w:rsidP="00836508">
      <w:pPr>
        <w:numPr>
          <w:ilvl w:val="0"/>
          <w:numId w:val="4"/>
        </w:numPr>
        <w:tabs>
          <w:tab w:val="num" w:pos="1440"/>
        </w:tabs>
        <w:spacing w:after="0"/>
        <w:jc w:val="both"/>
        <w:rPr>
          <w:b/>
          <w:lang w:eastAsia="ja-JP"/>
        </w:rPr>
      </w:pPr>
      <w:r w:rsidRPr="00F671A0">
        <w:rPr>
          <w:b/>
          <w:lang w:eastAsia="ja-JP"/>
        </w:rPr>
        <w:t>If not receiving the response within the time window, UE will retransmit PRACH to the next valid RO for the indicated SSB and candidate cell with PRACH power determined based on existing rule</w:t>
      </w:r>
    </w:p>
    <w:p w14:paraId="1D97E55E" w14:textId="77777777" w:rsidR="00836508" w:rsidRPr="00F671A0" w:rsidRDefault="00836508" w:rsidP="00836508">
      <w:pPr>
        <w:spacing w:after="0"/>
        <w:jc w:val="both"/>
        <w:rPr>
          <w:b/>
          <w:lang w:eastAsia="ja-JP"/>
        </w:rPr>
      </w:pPr>
    </w:p>
    <w:p w14:paraId="6C8AE106" w14:textId="29FA8B3B" w:rsidR="00242BD8" w:rsidRPr="00F671A0" w:rsidRDefault="00242BD8" w:rsidP="00242BD8">
      <w:pPr>
        <w:tabs>
          <w:tab w:val="num" w:pos="1440"/>
        </w:tabs>
        <w:jc w:val="both"/>
        <w:rPr>
          <w:b/>
          <w:lang w:eastAsia="ja-JP"/>
        </w:rPr>
      </w:pPr>
      <w:r w:rsidRPr="00F671A0">
        <w:rPr>
          <w:b/>
          <w:u w:val="single"/>
          <w:lang w:eastAsia="ja-JP"/>
        </w:rPr>
        <w:t xml:space="preserve">Proposal </w:t>
      </w:r>
      <w:r w:rsidR="00223284" w:rsidRPr="00F671A0">
        <w:rPr>
          <w:b/>
          <w:u w:val="single"/>
          <w:lang w:eastAsia="ja-JP"/>
        </w:rPr>
        <w:t>10</w:t>
      </w:r>
      <w:r w:rsidRPr="00F671A0">
        <w:rPr>
          <w:b/>
          <w:lang w:eastAsia="ja-JP"/>
        </w:rPr>
        <w:t>: For UE based TA acquisition, at least SSB can be considered for the corresponding Rx timing difference measurement between serving and candidate cells</w:t>
      </w:r>
    </w:p>
    <w:p w14:paraId="64EE3442" w14:textId="4CDCC761" w:rsidR="00242BD8" w:rsidRPr="00F671A0" w:rsidRDefault="00242BD8" w:rsidP="00242BD8">
      <w:pPr>
        <w:tabs>
          <w:tab w:val="num" w:pos="1440"/>
        </w:tabs>
        <w:jc w:val="both"/>
        <w:rPr>
          <w:b/>
          <w:lang w:eastAsia="ja-JP"/>
        </w:rPr>
      </w:pPr>
      <w:r w:rsidRPr="00F671A0">
        <w:rPr>
          <w:b/>
          <w:u w:val="single"/>
          <w:lang w:eastAsia="ja-JP"/>
        </w:rPr>
        <w:t>Proposal 1</w:t>
      </w:r>
      <w:r w:rsidR="00223284" w:rsidRPr="00F671A0">
        <w:rPr>
          <w:b/>
          <w:u w:val="single"/>
          <w:lang w:eastAsia="ja-JP"/>
        </w:rPr>
        <w:t>1</w:t>
      </w:r>
      <w:r w:rsidRPr="00F671A0">
        <w:rPr>
          <w:b/>
          <w:lang w:eastAsia="ja-JP"/>
        </w:rPr>
        <w:t>: For UE based TA acquisition, gNB should at least provide the following info for UE to derive the TA for candidate cell</w:t>
      </w:r>
    </w:p>
    <w:p w14:paraId="2157BF31" w14:textId="77777777" w:rsidR="00242BD8" w:rsidRPr="006B4E90" w:rsidRDefault="00242BD8" w:rsidP="00242BD8">
      <w:pPr>
        <w:numPr>
          <w:ilvl w:val="0"/>
          <w:numId w:val="4"/>
        </w:numPr>
        <w:tabs>
          <w:tab w:val="num" w:pos="1440"/>
        </w:tabs>
        <w:spacing w:after="0"/>
        <w:jc w:val="both"/>
        <w:rPr>
          <w:b/>
          <w:lang w:eastAsia="ja-JP"/>
        </w:rPr>
      </w:pPr>
      <w:r w:rsidRPr="00F671A0">
        <w:rPr>
          <w:b/>
          <w:lang w:eastAsia="ja-JP"/>
        </w:rPr>
        <w:t>For each of measured</w:t>
      </w:r>
      <w:r w:rsidRPr="006B4E90">
        <w:rPr>
          <w:b/>
          <w:lang w:eastAsia="ja-JP"/>
        </w:rPr>
        <w:t xml:space="preserve"> serving cell and candidate cell</w:t>
      </w:r>
    </w:p>
    <w:p w14:paraId="3E4E6DE7" w14:textId="77777777" w:rsidR="00242BD8" w:rsidRPr="006B4E90" w:rsidRDefault="00242BD8" w:rsidP="00242BD8">
      <w:pPr>
        <w:numPr>
          <w:ilvl w:val="1"/>
          <w:numId w:val="4"/>
        </w:numPr>
        <w:spacing w:after="0"/>
        <w:jc w:val="both"/>
        <w:rPr>
          <w:b/>
          <w:lang w:eastAsia="ja-JP"/>
        </w:rPr>
      </w:pPr>
      <w:r w:rsidRPr="006B4E90">
        <w:rPr>
          <w:b/>
          <w:lang w:eastAsia="ja-JP"/>
        </w:rPr>
        <w:t>Cell ID, measured SSB ID and corresponding measured occasions</w:t>
      </w:r>
    </w:p>
    <w:p w14:paraId="2EE94AD3" w14:textId="49071C75" w:rsidR="00242BD8" w:rsidRPr="006B4E90" w:rsidRDefault="00242BD8" w:rsidP="00EE5F7D">
      <w:pPr>
        <w:numPr>
          <w:ilvl w:val="0"/>
          <w:numId w:val="4"/>
        </w:numPr>
        <w:tabs>
          <w:tab w:val="num" w:pos="1440"/>
        </w:tabs>
        <w:spacing w:after="0"/>
        <w:jc w:val="both"/>
        <w:rPr>
          <w:b/>
          <w:lang w:eastAsia="ja-JP"/>
        </w:rPr>
      </w:pPr>
      <w:r w:rsidRPr="006B4E90">
        <w:rPr>
          <w:b/>
          <w:lang w:eastAsia="ja-JP"/>
        </w:rPr>
        <w:t>DL Tx timing difference between the serving and candidate cells</w:t>
      </w:r>
    </w:p>
    <w:p w14:paraId="30DB9576" w14:textId="77777777" w:rsidR="00242BD8" w:rsidRPr="006B4E90" w:rsidRDefault="00242BD8" w:rsidP="00242BD8">
      <w:pPr>
        <w:spacing w:after="0"/>
        <w:ind w:left="720"/>
        <w:jc w:val="both"/>
        <w:rPr>
          <w:b/>
          <w:lang w:eastAsia="ja-JP"/>
        </w:rPr>
      </w:pPr>
    </w:p>
    <w:p w14:paraId="7FF6B2D0" w14:textId="552ECFFD"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2</w:t>
      </w:r>
      <w:r w:rsidRPr="006B4E90">
        <w:rPr>
          <w:b/>
          <w:lang w:eastAsia="ja-JP"/>
        </w:rPr>
        <w:t>: For UE based TA acquisition, gNB indicates the periodic reference time instances at which UE should update the TA for candidate cell based on the latest measurement results</w:t>
      </w:r>
    </w:p>
    <w:p w14:paraId="5660D96F" w14:textId="52B95056" w:rsidR="00242BD8" w:rsidRPr="006B4E90" w:rsidRDefault="00242BD8" w:rsidP="00EE5F7D">
      <w:pPr>
        <w:numPr>
          <w:ilvl w:val="0"/>
          <w:numId w:val="4"/>
        </w:numPr>
        <w:tabs>
          <w:tab w:val="num" w:pos="1440"/>
        </w:tabs>
        <w:spacing w:after="0"/>
        <w:jc w:val="both"/>
        <w:rPr>
          <w:b/>
          <w:lang w:eastAsia="ja-JP"/>
        </w:rPr>
      </w:pPr>
      <w:r w:rsidRPr="006B4E90">
        <w:rPr>
          <w:b/>
          <w:lang w:eastAsia="ja-JP"/>
        </w:rPr>
        <w:t>The minimum interval of the periodic reference time instances is up to UE capability</w:t>
      </w:r>
    </w:p>
    <w:p w14:paraId="2A4BD6F9" w14:textId="77777777" w:rsidR="00242BD8" w:rsidRPr="006B4E90" w:rsidRDefault="00242BD8" w:rsidP="00242BD8">
      <w:pPr>
        <w:spacing w:after="0"/>
        <w:ind w:left="720"/>
        <w:jc w:val="both"/>
        <w:rPr>
          <w:b/>
          <w:lang w:eastAsia="ja-JP"/>
        </w:rPr>
      </w:pPr>
    </w:p>
    <w:p w14:paraId="4AEA30BC" w14:textId="6A0B53CB"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3</w:t>
      </w:r>
      <w:r w:rsidRPr="006B4E90">
        <w:rPr>
          <w:b/>
          <w:lang w:eastAsia="ja-JP"/>
        </w:rPr>
        <w:t>: For UE based TA acquisition, after receiving cell switch command, UE will apply the derived TA to the initial UL Tx on the new cell with the same TAG as the candidate cell associated with the derived TA</w:t>
      </w:r>
    </w:p>
    <w:p w14:paraId="1988FFC7" w14:textId="786041CF" w:rsidR="00242BD8"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4</w:t>
      </w:r>
      <w:r w:rsidRPr="006B4E90">
        <w:rPr>
          <w:b/>
          <w:lang w:eastAsia="ja-JP"/>
        </w:rPr>
        <w:t>: For UE based TA acquisition, the maximum number of maintained TAs for different candidate cells is up to UE capability</w:t>
      </w:r>
    </w:p>
    <w:p w14:paraId="37C93C8D" w14:textId="12D2F8EA" w:rsidR="00242BD8" w:rsidRPr="006B4E90" w:rsidRDefault="00242BD8" w:rsidP="00242BD8">
      <w:pPr>
        <w:spacing w:after="200"/>
        <w:rPr>
          <w:b/>
          <w:iCs/>
          <w:szCs w:val="22"/>
        </w:rPr>
      </w:pPr>
      <w:r w:rsidRPr="006B4E90">
        <w:rPr>
          <w:b/>
          <w:iCs/>
          <w:szCs w:val="22"/>
          <w:u w:val="single"/>
        </w:rPr>
        <w:t>Proposal 1</w:t>
      </w:r>
      <w:r w:rsidR="00223284" w:rsidRPr="006B4E90">
        <w:rPr>
          <w:b/>
          <w:iCs/>
          <w:szCs w:val="22"/>
          <w:u w:val="single"/>
        </w:rPr>
        <w:t>5</w:t>
      </w:r>
      <w:r w:rsidRPr="006B4E90">
        <w:rPr>
          <w:b/>
          <w:iCs/>
          <w:szCs w:val="22"/>
        </w:rPr>
        <w:t>: For UE based TA acquisition, gNB can dynamically (de)activate the UE based TA update for a candidate cell via MAC-CE</w:t>
      </w:r>
    </w:p>
    <w:p w14:paraId="227733B0" w14:textId="22993ADE" w:rsidR="00242BD8" w:rsidRPr="006B4E90" w:rsidRDefault="00242BD8" w:rsidP="00242BD8">
      <w:pPr>
        <w:tabs>
          <w:tab w:val="num" w:pos="1440"/>
        </w:tabs>
        <w:jc w:val="both"/>
        <w:rPr>
          <w:b/>
          <w:lang w:eastAsia="ja-JP"/>
        </w:rPr>
      </w:pPr>
      <w:r w:rsidRPr="006B4E90">
        <w:rPr>
          <w:b/>
          <w:u w:val="single"/>
          <w:lang w:eastAsia="ja-JP"/>
        </w:rPr>
        <w:t>Proposal 1</w:t>
      </w:r>
      <w:r w:rsidR="00223284" w:rsidRPr="006B4E90">
        <w:rPr>
          <w:b/>
          <w:u w:val="single"/>
          <w:lang w:eastAsia="ja-JP"/>
        </w:rPr>
        <w:t>6</w:t>
      </w:r>
      <w:r w:rsidRPr="006B4E90">
        <w:rPr>
          <w:b/>
          <w:lang w:eastAsia="ja-JP"/>
        </w:rPr>
        <w:t>: For UE based TA acquisition, support gNB to trigger aperiodic TA update for a candidate cell</w:t>
      </w:r>
    </w:p>
    <w:p w14:paraId="08880EA5" w14:textId="429E4411" w:rsidR="00242BD8" w:rsidRPr="006B4E90" w:rsidRDefault="00242BD8" w:rsidP="00242BD8">
      <w:pPr>
        <w:tabs>
          <w:tab w:val="num" w:pos="1440"/>
        </w:tabs>
        <w:jc w:val="both"/>
        <w:rPr>
          <w:b/>
          <w:lang w:eastAsia="ja-JP"/>
        </w:rPr>
      </w:pPr>
      <w:r w:rsidRPr="006B4E90">
        <w:rPr>
          <w:b/>
          <w:u w:val="single"/>
          <w:lang w:eastAsia="ja-JP"/>
        </w:rPr>
        <w:t>Proposal 1</w:t>
      </w:r>
      <w:r w:rsidR="00FF4708">
        <w:rPr>
          <w:b/>
          <w:u w:val="single"/>
          <w:lang w:eastAsia="ja-JP"/>
        </w:rPr>
        <w:t>7</w:t>
      </w:r>
      <w:r w:rsidRPr="006B4E90">
        <w:rPr>
          <w:b/>
          <w:lang w:eastAsia="ja-JP"/>
        </w:rPr>
        <w:t>: Cell update command can trigger SRS to refine the TA for the new cell</w:t>
      </w:r>
    </w:p>
    <w:p w14:paraId="73FB3343" w14:textId="65AB0FE7" w:rsidR="00242BD8" w:rsidRPr="006B4E90" w:rsidRDefault="00242BD8" w:rsidP="00EE5F7D">
      <w:pPr>
        <w:numPr>
          <w:ilvl w:val="0"/>
          <w:numId w:val="4"/>
        </w:numPr>
        <w:tabs>
          <w:tab w:val="num" w:pos="1440"/>
        </w:tabs>
        <w:spacing w:after="0"/>
        <w:jc w:val="both"/>
        <w:rPr>
          <w:b/>
          <w:lang w:eastAsia="ja-JP"/>
        </w:rPr>
      </w:pPr>
      <w:r w:rsidRPr="006B4E90">
        <w:rPr>
          <w:b/>
          <w:lang w:eastAsia="ja-JP"/>
        </w:rPr>
        <w:t>UE can use the initial TA either indicated in cell update command or derived by UE for the transmission of the triggered SRS</w:t>
      </w:r>
    </w:p>
    <w:p w14:paraId="6E8DF671" w14:textId="77777777" w:rsidR="00242BD8" w:rsidRPr="00242BD8" w:rsidRDefault="00242BD8" w:rsidP="00242BD8">
      <w:pPr>
        <w:spacing w:after="0"/>
        <w:ind w:left="720"/>
        <w:jc w:val="both"/>
        <w:rPr>
          <w:b/>
          <w:lang w:eastAsia="ja-JP"/>
        </w:rPr>
      </w:pPr>
    </w:p>
    <w:p w14:paraId="50A6DE2A" w14:textId="66A20D16" w:rsidR="00242BD8" w:rsidRDefault="00242BD8" w:rsidP="00242BD8">
      <w:pPr>
        <w:tabs>
          <w:tab w:val="num" w:pos="1440"/>
        </w:tabs>
        <w:jc w:val="both"/>
        <w:rPr>
          <w:b/>
          <w:lang w:eastAsia="ja-JP"/>
        </w:rPr>
      </w:pPr>
      <w:r w:rsidRPr="00CC3545">
        <w:rPr>
          <w:b/>
          <w:u w:val="single"/>
          <w:lang w:eastAsia="ja-JP"/>
        </w:rPr>
        <w:lastRenderedPageBreak/>
        <w:t xml:space="preserve">Proposal </w:t>
      </w:r>
      <w:r>
        <w:rPr>
          <w:b/>
          <w:u w:val="single"/>
          <w:lang w:eastAsia="ja-JP"/>
        </w:rPr>
        <w:t>1</w:t>
      </w:r>
      <w:r w:rsidR="00FF4708">
        <w:rPr>
          <w:b/>
          <w:u w:val="single"/>
          <w:lang w:eastAsia="ja-JP"/>
        </w:rPr>
        <w:t>8</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i.e. reuse R15 TAG configuration per cell</w:t>
      </w:r>
    </w:p>
    <w:bookmarkEnd w:id="20"/>
    <w:p w14:paraId="58584DF6" w14:textId="77777777" w:rsidR="0005364D" w:rsidRPr="0005364D" w:rsidRDefault="0005364D" w:rsidP="0005364D">
      <w:pPr>
        <w:numPr>
          <w:ilvl w:val="0"/>
          <w:numId w:val="4"/>
        </w:numPr>
        <w:tabs>
          <w:tab w:val="num" w:pos="1440"/>
        </w:tabs>
        <w:spacing w:after="0"/>
        <w:jc w:val="both"/>
        <w:rPr>
          <w:b/>
          <w:lang w:eastAsia="ja-JP"/>
        </w:rPr>
      </w:pPr>
      <w:r w:rsidRPr="0005364D">
        <w:rPr>
          <w:b/>
          <w:lang w:eastAsia="ja-JP"/>
        </w:rPr>
        <w:t>For candidate cell with 2 TAGs (if supported), reuse the association decided for mDCI mTRP with 2 TAGs in Agenda 9.1.2.1</w:t>
      </w:r>
    </w:p>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t>TS 38.321 v17.2.0</w:t>
      </w:r>
    </w:p>
    <w:p w14:paraId="50BEED84" w14:textId="77777777" w:rsidR="0018736E" w:rsidRPr="00260C6C" w:rsidRDefault="0018736E" w:rsidP="00260C6C"/>
    <w:sectPr w:rsidR="0018736E" w:rsidRPr="00260C6C"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A9EDC" w14:textId="77777777" w:rsidR="00025E17" w:rsidRDefault="00025E17" w:rsidP="00CB4000">
      <w:pPr>
        <w:spacing w:after="0"/>
      </w:pPr>
      <w:r>
        <w:separator/>
      </w:r>
    </w:p>
  </w:endnote>
  <w:endnote w:type="continuationSeparator" w:id="0">
    <w:p w14:paraId="295F0372" w14:textId="77777777" w:rsidR="00025E17" w:rsidRDefault="00025E17" w:rsidP="00CB4000">
      <w:pPr>
        <w:spacing w:after="0"/>
      </w:pPr>
      <w:r>
        <w:continuationSeparator/>
      </w:r>
    </w:p>
  </w:endnote>
  <w:endnote w:type="continuationNotice" w:id="1">
    <w:p w14:paraId="400DADA7" w14:textId="77777777" w:rsidR="00025E17" w:rsidRDefault="00025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3057" w14:textId="77777777" w:rsidR="00025E17" w:rsidRDefault="00025E17" w:rsidP="00CB4000">
      <w:pPr>
        <w:spacing w:after="0"/>
      </w:pPr>
      <w:r>
        <w:separator/>
      </w:r>
    </w:p>
  </w:footnote>
  <w:footnote w:type="continuationSeparator" w:id="0">
    <w:p w14:paraId="6B58ABA0" w14:textId="77777777" w:rsidR="00025E17" w:rsidRDefault="00025E17" w:rsidP="00CB4000">
      <w:pPr>
        <w:spacing w:after="0"/>
      </w:pPr>
      <w:r>
        <w:continuationSeparator/>
      </w:r>
    </w:p>
  </w:footnote>
  <w:footnote w:type="continuationNotice" w:id="1">
    <w:p w14:paraId="4836C0A0" w14:textId="77777777" w:rsidR="00025E17" w:rsidRDefault="00025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D3152"/>
    <w:multiLevelType w:val="hybridMultilevel"/>
    <w:tmpl w:val="252A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7997BEB"/>
    <w:multiLevelType w:val="hybridMultilevel"/>
    <w:tmpl w:val="5582D4B6"/>
    <w:lvl w:ilvl="0" w:tplc="D5A0EA28">
      <w:start w:val="1"/>
      <w:numFmt w:val="bullet"/>
      <w:lvlText w:val=""/>
      <w:lvlJc w:val="left"/>
      <w:pPr>
        <w:tabs>
          <w:tab w:val="num" w:pos="720"/>
        </w:tabs>
        <w:ind w:left="720" w:hanging="360"/>
      </w:pPr>
      <w:rPr>
        <w:rFonts w:ascii="Symbol" w:hAnsi="Symbol" w:hint="default"/>
      </w:rPr>
    </w:lvl>
    <w:lvl w:ilvl="1" w:tplc="C8E2215A" w:tentative="1">
      <w:start w:val="1"/>
      <w:numFmt w:val="bullet"/>
      <w:lvlText w:val=""/>
      <w:lvlJc w:val="left"/>
      <w:pPr>
        <w:tabs>
          <w:tab w:val="num" w:pos="1440"/>
        </w:tabs>
        <w:ind w:left="1440" w:hanging="360"/>
      </w:pPr>
      <w:rPr>
        <w:rFonts w:ascii="Symbol" w:hAnsi="Symbol" w:hint="default"/>
      </w:rPr>
    </w:lvl>
    <w:lvl w:ilvl="2" w:tplc="BF8E1DD4" w:tentative="1">
      <w:start w:val="1"/>
      <w:numFmt w:val="bullet"/>
      <w:lvlText w:val=""/>
      <w:lvlJc w:val="left"/>
      <w:pPr>
        <w:tabs>
          <w:tab w:val="num" w:pos="2160"/>
        </w:tabs>
        <w:ind w:left="2160" w:hanging="360"/>
      </w:pPr>
      <w:rPr>
        <w:rFonts w:ascii="Symbol" w:hAnsi="Symbol" w:hint="default"/>
      </w:rPr>
    </w:lvl>
    <w:lvl w:ilvl="3" w:tplc="ACC44F5E" w:tentative="1">
      <w:start w:val="1"/>
      <w:numFmt w:val="bullet"/>
      <w:lvlText w:val=""/>
      <w:lvlJc w:val="left"/>
      <w:pPr>
        <w:tabs>
          <w:tab w:val="num" w:pos="2880"/>
        </w:tabs>
        <w:ind w:left="2880" w:hanging="360"/>
      </w:pPr>
      <w:rPr>
        <w:rFonts w:ascii="Symbol" w:hAnsi="Symbol" w:hint="default"/>
      </w:rPr>
    </w:lvl>
    <w:lvl w:ilvl="4" w:tplc="5E3A4088" w:tentative="1">
      <w:start w:val="1"/>
      <w:numFmt w:val="bullet"/>
      <w:lvlText w:val=""/>
      <w:lvlJc w:val="left"/>
      <w:pPr>
        <w:tabs>
          <w:tab w:val="num" w:pos="3600"/>
        </w:tabs>
        <w:ind w:left="3600" w:hanging="360"/>
      </w:pPr>
      <w:rPr>
        <w:rFonts w:ascii="Symbol" w:hAnsi="Symbol" w:hint="default"/>
      </w:rPr>
    </w:lvl>
    <w:lvl w:ilvl="5" w:tplc="09F0C1B2" w:tentative="1">
      <w:start w:val="1"/>
      <w:numFmt w:val="bullet"/>
      <w:lvlText w:val=""/>
      <w:lvlJc w:val="left"/>
      <w:pPr>
        <w:tabs>
          <w:tab w:val="num" w:pos="4320"/>
        </w:tabs>
        <w:ind w:left="4320" w:hanging="360"/>
      </w:pPr>
      <w:rPr>
        <w:rFonts w:ascii="Symbol" w:hAnsi="Symbol" w:hint="default"/>
      </w:rPr>
    </w:lvl>
    <w:lvl w:ilvl="6" w:tplc="6B4CD308" w:tentative="1">
      <w:start w:val="1"/>
      <w:numFmt w:val="bullet"/>
      <w:lvlText w:val=""/>
      <w:lvlJc w:val="left"/>
      <w:pPr>
        <w:tabs>
          <w:tab w:val="num" w:pos="5040"/>
        </w:tabs>
        <w:ind w:left="5040" w:hanging="360"/>
      </w:pPr>
      <w:rPr>
        <w:rFonts w:ascii="Symbol" w:hAnsi="Symbol" w:hint="default"/>
      </w:rPr>
    </w:lvl>
    <w:lvl w:ilvl="7" w:tplc="8B3E67DC" w:tentative="1">
      <w:start w:val="1"/>
      <w:numFmt w:val="bullet"/>
      <w:lvlText w:val=""/>
      <w:lvlJc w:val="left"/>
      <w:pPr>
        <w:tabs>
          <w:tab w:val="num" w:pos="5760"/>
        </w:tabs>
        <w:ind w:left="5760" w:hanging="360"/>
      </w:pPr>
      <w:rPr>
        <w:rFonts w:ascii="Symbol" w:hAnsi="Symbol" w:hint="default"/>
      </w:rPr>
    </w:lvl>
    <w:lvl w:ilvl="8" w:tplc="D5D869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28117B"/>
    <w:multiLevelType w:val="hybridMultilevel"/>
    <w:tmpl w:val="C17A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84155753">
    <w:abstractNumId w:val="32"/>
  </w:num>
  <w:num w:numId="2" w16cid:durableId="2001155212">
    <w:abstractNumId w:val="17"/>
  </w:num>
  <w:num w:numId="3" w16cid:durableId="1713192124">
    <w:abstractNumId w:val="16"/>
  </w:num>
  <w:num w:numId="4" w16cid:durableId="1430664398">
    <w:abstractNumId w:val="2"/>
  </w:num>
  <w:num w:numId="5" w16cid:durableId="1604342613">
    <w:abstractNumId w:val="27"/>
  </w:num>
  <w:num w:numId="6" w16cid:durableId="1560287065">
    <w:abstractNumId w:val="25"/>
  </w:num>
  <w:num w:numId="7" w16cid:durableId="1083642874">
    <w:abstractNumId w:val="6"/>
  </w:num>
  <w:num w:numId="8" w16cid:durableId="418991396">
    <w:abstractNumId w:val="22"/>
  </w:num>
  <w:num w:numId="9" w16cid:durableId="1039938153">
    <w:abstractNumId w:val="5"/>
  </w:num>
  <w:num w:numId="10" w16cid:durableId="821315169">
    <w:abstractNumId w:val="30"/>
  </w:num>
  <w:num w:numId="11" w16cid:durableId="1138642242">
    <w:abstractNumId w:val="28"/>
  </w:num>
  <w:num w:numId="12" w16cid:durableId="821383374">
    <w:abstractNumId w:val="0"/>
  </w:num>
  <w:num w:numId="13" w16cid:durableId="953948987">
    <w:abstractNumId w:val="33"/>
  </w:num>
  <w:num w:numId="14" w16cid:durableId="1012729611">
    <w:abstractNumId w:val="18"/>
  </w:num>
  <w:num w:numId="15" w16cid:durableId="1473715488">
    <w:abstractNumId w:val="3"/>
  </w:num>
  <w:num w:numId="16" w16cid:durableId="108933941">
    <w:abstractNumId w:val="26"/>
  </w:num>
  <w:num w:numId="17" w16cid:durableId="1253003462">
    <w:abstractNumId w:val="35"/>
  </w:num>
  <w:num w:numId="18" w16cid:durableId="1722821568">
    <w:abstractNumId w:val="13"/>
  </w:num>
  <w:num w:numId="19" w16cid:durableId="465899549">
    <w:abstractNumId w:val="15"/>
  </w:num>
  <w:num w:numId="20" w16cid:durableId="1310405847">
    <w:abstractNumId w:val="19"/>
  </w:num>
  <w:num w:numId="21" w16cid:durableId="932787203">
    <w:abstractNumId w:val="34"/>
  </w:num>
  <w:num w:numId="22" w16cid:durableId="873082115">
    <w:abstractNumId w:val="20"/>
  </w:num>
  <w:num w:numId="23" w16cid:durableId="49109858">
    <w:abstractNumId w:val="1"/>
  </w:num>
  <w:num w:numId="24" w16cid:durableId="85536885">
    <w:abstractNumId w:val="21"/>
  </w:num>
  <w:num w:numId="25" w16cid:durableId="1584601821">
    <w:abstractNumId w:val="7"/>
  </w:num>
  <w:num w:numId="26" w16cid:durableId="427238751">
    <w:abstractNumId w:val="9"/>
  </w:num>
  <w:num w:numId="27" w16cid:durableId="1501386885">
    <w:abstractNumId w:val="8"/>
  </w:num>
  <w:num w:numId="28" w16cid:durableId="890310842">
    <w:abstractNumId w:val="10"/>
  </w:num>
  <w:num w:numId="29" w16cid:durableId="1568958013">
    <w:abstractNumId w:val="12"/>
  </w:num>
  <w:num w:numId="30" w16cid:durableId="18899194">
    <w:abstractNumId w:val="23"/>
  </w:num>
  <w:num w:numId="31" w16cid:durableId="771241189">
    <w:abstractNumId w:val="36"/>
  </w:num>
  <w:num w:numId="32" w16cid:durableId="1794206003">
    <w:abstractNumId w:val="24"/>
  </w:num>
  <w:num w:numId="33" w16cid:durableId="1547177891">
    <w:abstractNumId w:val="4"/>
  </w:num>
  <w:num w:numId="34" w16cid:durableId="881406514">
    <w:abstractNumId w:val="29"/>
  </w:num>
  <w:num w:numId="35" w16cid:durableId="739981087">
    <w:abstractNumId w:val="11"/>
  </w:num>
  <w:num w:numId="36" w16cid:durableId="1490948858">
    <w:abstractNumId w:val="31"/>
  </w:num>
  <w:num w:numId="37" w16cid:durableId="9118180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B0F"/>
    <w:rsid w:val="00010C09"/>
    <w:rsid w:val="00010F53"/>
    <w:rsid w:val="00010F74"/>
    <w:rsid w:val="00010F77"/>
    <w:rsid w:val="0001167E"/>
    <w:rsid w:val="00011EEB"/>
    <w:rsid w:val="0001270E"/>
    <w:rsid w:val="00013127"/>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3C5"/>
    <w:rsid w:val="0002142C"/>
    <w:rsid w:val="000216CF"/>
    <w:rsid w:val="000220C6"/>
    <w:rsid w:val="00023482"/>
    <w:rsid w:val="00023484"/>
    <w:rsid w:val="00023693"/>
    <w:rsid w:val="00023A5D"/>
    <w:rsid w:val="0002401D"/>
    <w:rsid w:val="00024251"/>
    <w:rsid w:val="00025099"/>
    <w:rsid w:val="000252C7"/>
    <w:rsid w:val="00025425"/>
    <w:rsid w:val="00025728"/>
    <w:rsid w:val="00025783"/>
    <w:rsid w:val="00025CC3"/>
    <w:rsid w:val="00025E17"/>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4B7"/>
    <w:rsid w:val="00032508"/>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807"/>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64D"/>
    <w:rsid w:val="00053749"/>
    <w:rsid w:val="00053AC4"/>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31E"/>
    <w:rsid w:val="00076BED"/>
    <w:rsid w:val="00076FC4"/>
    <w:rsid w:val="00077B85"/>
    <w:rsid w:val="00077D0C"/>
    <w:rsid w:val="000803D5"/>
    <w:rsid w:val="000804A3"/>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6F0"/>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431"/>
    <w:rsid w:val="000B356D"/>
    <w:rsid w:val="000B4609"/>
    <w:rsid w:val="000B488B"/>
    <w:rsid w:val="000B4A59"/>
    <w:rsid w:val="000B4C82"/>
    <w:rsid w:val="000B4D0F"/>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A73"/>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5C5"/>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104"/>
    <w:rsid w:val="000E51EE"/>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059"/>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18"/>
    <w:rsid w:val="00110015"/>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476A"/>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36C"/>
    <w:rsid w:val="0013058D"/>
    <w:rsid w:val="001306AC"/>
    <w:rsid w:val="00130D28"/>
    <w:rsid w:val="00130F77"/>
    <w:rsid w:val="0013167B"/>
    <w:rsid w:val="00131907"/>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396"/>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8E3"/>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6DFF"/>
    <w:rsid w:val="00167471"/>
    <w:rsid w:val="00167541"/>
    <w:rsid w:val="00167D02"/>
    <w:rsid w:val="0017018C"/>
    <w:rsid w:val="00170831"/>
    <w:rsid w:val="001708B7"/>
    <w:rsid w:val="001708F9"/>
    <w:rsid w:val="00170DC7"/>
    <w:rsid w:val="001713DE"/>
    <w:rsid w:val="00171CC5"/>
    <w:rsid w:val="00172108"/>
    <w:rsid w:val="00173037"/>
    <w:rsid w:val="00173160"/>
    <w:rsid w:val="0017325C"/>
    <w:rsid w:val="00173AFE"/>
    <w:rsid w:val="001749CF"/>
    <w:rsid w:val="00174D5D"/>
    <w:rsid w:val="001752BE"/>
    <w:rsid w:val="00175634"/>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04"/>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040"/>
    <w:rsid w:val="001A2ABD"/>
    <w:rsid w:val="001A321D"/>
    <w:rsid w:val="001A3918"/>
    <w:rsid w:val="001A3AC8"/>
    <w:rsid w:val="001A3B0F"/>
    <w:rsid w:val="001A3C10"/>
    <w:rsid w:val="001A3E98"/>
    <w:rsid w:val="001A429D"/>
    <w:rsid w:val="001A4792"/>
    <w:rsid w:val="001A5A13"/>
    <w:rsid w:val="001A5DC3"/>
    <w:rsid w:val="001A5EB0"/>
    <w:rsid w:val="001A69E2"/>
    <w:rsid w:val="001A6B13"/>
    <w:rsid w:val="001A715B"/>
    <w:rsid w:val="001A724B"/>
    <w:rsid w:val="001A7658"/>
    <w:rsid w:val="001A7D5E"/>
    <w:rsid w:val="001A7EAA"/>
    <w:rsid w:val="001A7F0F"/>
    <w:rsid w:val="001B0439"/>
    <w:rsid w:val="001B04D4"/>
    <w:rsid w:val="001B0747"/>
    <w:rsid w:val="001B0DD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BDE"/>
    <w:rsid w:val="001C5DA4"/>
    <w:rsid w:val="001C6037"/>
    <w:rsid w:val="001C60EB"/>
    <w:rsid w:val="001C64A6"/>
    <w:rsid w:val="001C6B31"/>
    <w:rsid w:val="001C6F05"/>
    <w:rsid w:val="001C7116"/>
    <w:rsid w:val="001C733B"/>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791D"/>
    <w:rsid w:val="001E0D67"/>
    <w:rsid w:val="001E0E1B"/>
    <w:rsid w:val="001E0FEE"/>
    <w:rsid w:val="001E11CC"/>
    <w:rsid w:val="001E1677"/>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EFC"/>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3E8"/>
    <w:rsid w:val="001F64BB"/>
    <w:rsid w:val="001F6D74"/>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DE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284"/>
    <w:rsid w:val="002236DB"/>
    <w:rsid w:val="00223912"/>
    <w:rsid w:val="00223CE3"/>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1EC"/>
    <w:rsid w:val="00236315"/>
    <w:rsid w:val="00236CEC"/>
    <w:rsid w:val="00236D33"/>
    <w:rsid w:val="00237091"/>
    <w:rsid w:val="00240386"/>
    <w:rsid w:val="002405C3"/>
    <w:rsid w:val="0024077E"/>
    <w:rsid w:val="00240DE9"/>
    <w:rsid w:val="0024118D"/>
    <w:rsid w:val="002412EE"/>
    <w:rsid w:val="00241604"/>
    <w:rsid w:val="00242034"/>
    <w:rsid w:val="002420E0"/>
    <w:rsid w:val="002424E3"/>
    <w:rsid w:val="00242659"/>
    <w:rsid w:val="00242BD8"/>
    <w:rsid w:val="00242F15"/>
    <w:rsid w:val="002439C7"/>
    <w:rsid w:val="00243B9B"/>
    <w:rsid w:val="00243BA8"/>
    <w:rsid w:val="00243C99"/>
    <w:rsid w:val="00244A02"/>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7F4"/>
    <w:rsid w:val="002659EC"/>
    <w:rsid w:val="00265BF3"/>
    <w:rsid w:val="002664CA"/>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63D"/>
    <w:rsid w:val="00281A40"/>
    <w:rsid w:val="00281E28"/>
    <w:rsid w:val="0028252E"/>
    <w:rsid w:val="00282960"/>
    <w:rsid w:val="00282F6C"/>
    <w:rsid w:val="00283318"/>
    <w:rsid w:val="002833BE"/>
    <w:rsid w:val="0028386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1DB"/>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5FF0"/>
    <w:rsid w:val="002A61A7"/>
    <w:rsid w:val="002A6202"/>
    <w:rsid w:val="002A633F"/>
    <w:rsid w:val="002A6AAF"/>
    <w:rsid w:val="002A6D8A"/>
    <w:rsid w:val="002A7350"/>
    <w:rsid w:val="002A7375"/>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108"/>
    <w:rsid w:val="002B23A4"/>
    <w:rsid w:val="002B3117"/>
    <w:rsid w:val="002B3130"/>
    <w:rsid w:val="002B33EC"/>
    <w:rsid w:val="002B379F"/>
    <w:rsid w:val="002B3BEA"/>
    <w:rsid w:val="002B3BFC"/>
    <w:rsid w:val="002B3C23"/>
    <w:rsid w:val="002B3CD8"/>
    <w:rsid w:val="002B4107"/>
    <w:rsid w:val="002B44D7"/>
    <w:rsid w:val="002B516F"/>
    <w:rsid w:val="002B52DC"/>
    <w:rsid w:val="002B56AD"/>
    <w:rsid w:val="002B5CCA"/>
    <w:rsid w:val="002B5E32"/>
    <w:rsid w:val="002B646F"/>
    <w:rsid w:val="002B6D5C"/>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4AA"/>
    <w:rsid w:val="002C6962"/>
    <w:rsid w:val="002C6FB9"/>
    <w:rsid w:val="002C72C8"/>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61"/>
    <w:rsid w:val="002D4ED2"/>
    <w:rsid w:val="002D5559"/>
    <w:rsid w:val="002D5937"/>
    <w:rsid w:val="002D5FFE"/>
    <w:rsid w:val="002D608C"/>
    <w:rsid w:val="002D6537"/>
    <w:rsid w:val="002D7B30"/>
    <w:rsid w:val="002D7EA7"/>
    <w:rsid w:val="002E0765"/>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71C"/>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4F8"/>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2F42"/>
    <w:rsid w:val="0031346C"/>
    <w:rsid w:val="00313A13"/>
    <w:rsid w:val="00313DC0"/>
    <w:rsid w:val="00314048"/>
    <w:rsid w:val="0031477C"/>
    <w:rsid w:val="00314DB1"/>
    <w:rsid w:val="00314DD3"/>
    <w:rsid w:val="00314E86"/>
    <w:rsid w:val="00314EE3"/>
    <w:rsid w:val="003150CE"/>
    <w:rsid w:val="00315156"/>
    <w:rsid w:val="003151C2"/>
    <w:rsid w:val="0031522B"/>
    <w:rsid w:val="0031557B"/>
    <w:rsid w:val="003155A1"/>
    <w:rsid w:val="00315B72"/>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9A0"/>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19"/>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A1E"/>
    <w:rsid w:val="00351B1C"/>
    <w:rsid w:val="00351EBC"/>
    <w:rsid w:val="00352DD7"/>
    <w:rsid w:val="003537B6"/>
    <w:rsid w:val="003537E0"/>
    <w:rsid w:val="003542CA"/>
    <w:rsid w:val="003544EF"/>
    <w:rsid w:val="00354629"/>
    <w:rsid w:val="003557B1"/>
    <w:rsid w:val="00355DD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C7A"/>
    <w:rsid w:val="00363D15"/>
    <w:rsid w:val="00364369"/>
    <w:rsid w:val="00364AC5"/>
    <w:rsid w:val="00364AE6"/>
    <w:rsid w:val="00364E60"/>
    <w:rsid w:val="00365117"/>
    <w:rsid w:val="0036530B"/>
    <w:rsid w:val="00366357"/>
    <w:rsid w:val="003668E9"/>
    <w:rsid w:val="00366E58"/>
    <w:rsid w:val="00366F38"/>
    <w:rsid w:val="00367158"/>
    <w:rsid w:val="00367246"/>
    <w:rsid w:val="0036759C"/>
    <w:rsid w:val="0036764E"/>
    <w:rsid w:val="00367D7B"/>
    <w:rsid w:val="00370644"/>
    <w:rsid w:val="00370776"/>
    <w:rsid w:val="00370A46"/>
    <w:rsid w:val="00370C97"/>
    <w:rsid w:val="00370CA7"/>
    <w:rsid w:val="00371196"/>
    <w:rsid w:val="00371315"/>
    <w:rsid w:val="00371B2B"/>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813"/>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0D0"/>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8DC"/>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1B36"/>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8CF"/>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5CE"/>
    <w:rsid w:val="004208DE"/>
    <w:rsid w:val="00420D86"/>
    <w:rsid w:val="00420E87"/>
    <w:rsid w:val="004217F5"/>
    <w:rsid w:val="00421C6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28A"/>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678"/>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4F2"/>
    <w:rsid w:val="004516C6"/>
    <w:rsid w:val="00451736"/>
    <w:rsid w:val="00452111"/>
    <w:rsid w:val="0045265A"/>
    <w:rsid w:val="00452810"/>
    <w:rsid w:val="0045294D"/>
    <w:rsid w:val="00452F26"/>
    <w:rsid w:val="0045326D"/>
    <w:rsid w:val="004534F2"/>
    <w:rsid w:val="00453944"/>
    <w:rsid w:val="00453AFA"/>
    <w:rsid w:val="00453CE5"/>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28"/>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77507"/>
    <w:rsid w:val="004800CC"/>
    <w:rsid w:val="004804BE"/>
    <w:rsid w:val="004806C9"/>
    <w:rsid w:val="004811D6"/>
    <w:rsid w:val="00481525"/>
    <w:rsid w:val="004817CE"/>
    <w:rsid w:val="004818F9"/>
    <w:rsid w:val="00481A6C"/>
    <w:rsid w:val="00481B0D"/>
    <w:rsid w:val="00481EC2"/>
    <w:rsid w:val="00481F94"/>
    <w:rsid w:val="00482535"/>
    <w:rsid w:val="00482B88"/>
    <w:rsid w:val="00482CA8"/>
    <w:rsid w:val="00483208"/>
    <w:rsid w:val="00483383"/>
    <w:rsid w:val="00484069"/>
    <w:rsid w:val="0048417F"/>
    <w:rsid w:val="00484B1C"/>
    <w:rsid w:val="0048521E"/>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8D8"/>
    <w:rsid w:val="00492CDE"/>
    <w:rsid w:val="00493BDA"/>
    <w:rsid w:val="00493D9A"/>
    <w:rsid w:val="00493F4F"/>
    <w:rsid w:val="004943FB"/>
    <w:rsid w:val="00494422"/>
    <w:rsid w:val="004945AA"/>
    <w:rsid w:val="004952D6"/>
    <w:rsid w:val="00495554"/>
    <w:rsid w:val="0049564F"/>
    <w:rsid w:val="00495A41"/>
    <w:rsid w:val="00496156"/>
    <w:rsid w:val="004962E4"/>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CF"/>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0A4E"/>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1D3F"/>
    <w:rsid w:val="004E2392"/>
    <w:rsid w:val="004E29D9"/>
    <w:rsid w:val="004E2D81"/>
    <w:rsid w:val="004E3FDB"/>
    <w:rsid w:val="004E4B64"/>
    <w:rsid w:val="004E4D83"/>
    <w:rsid w:val="004E4DE6"/>
    <w:rsid w:val="004E52A6"/>
    <w:rsid w:val="004E5500"/>
    <w:rsid w:val="004E5571"/>
    <w:rsid w:val="004E566F"/>
    <w:rsid w:val="004E56B1"/>
    <w:rsid w:val="004E5D01"/>
    <w:rsid w:val="004E665B"/>
    <w:rsid w:val="004E673A"/>
    <w:rsid w:val="004E6B51"/>
    <w:rsid w:val="004E733A"/>
    <w:rsid w:val="004E73B5"/>
    <w:rsid w:val="004E7590"/>
    <w:rsid w:val="004E792A"/>
    <w:rsid w:val="004E7970"/>
    <w:rsid w:val="004E7BC9"/>
    <w:rsid w:val="004F04F7"/>
    <w:rsid w:val="004F052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6FF"/>
    <w:rsid w:val="004F59AF"/>
    <w:rsid w:val="004F59E3"/>
    <w:rsid w:val="004F5CA6"/>
    <w:rsid w:val="004F609E"/>
    <w:rsid w:val="004F6148"/>
    <w:rsid w:val="004F6472"/>
    <w:rsid w:val="004F6569"/>
    <w:rsid w:val="004F6707"/>
    <w:rsid w:val="004F69E0"/>
    <w:rsid w:val="004F6B6D"/>
    <w:rsid w:val="004F6EC0"/>
    <w:rsid w:val="004F6F04"/>
    <w:rsid w:val="004F743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5277"/>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979"/>
    <w:rsid w:val="00516AE7"/>
    <w:rsid w:val="00516D0A"/>
    <w:rsid w:val="00516FA8"/>
    <w:rsid w:val="00517482"/>
    <w:rsid w:val="0052001D"/>
    <w:rsid w:val="005200C5"/>
    <w:rsid w:val="0052013B"/>
    <w:rsid w:val="005202FC"/>
    <w:rsid w:val="00520702"/>
    <w:rsid w:val="0052082E"/>
    <w:rsid w:val="00520C51"/>
    <w:rsid w:val="00521766"/>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9A0"/>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9FD"/>
    <w:rsid w:val="00543CC7"/>
    <w:rsid w:val="00543D1F"/>
    <w:rsid w:val="0054420A"/>
    <w:rsid w:val="00544FF4"/>
    <w:rsid w:val="005453F9"/>
    <w:rsid w:val="00545433"/>
    <w:rsid w:val="005457D0"/>
    <w:rsid w:val="00545EAA"/>
    <w:rsid w:val="00545F58"/>
    <w:rsid w:val="005460B7"/>
    <w:rsid w:val="0054620C"/>
    <w:rsid w:val="005466E2"/>
    <w:rsid w:val="005467EF"/>
    <w:rsid w:val="00546C50"/>
    <w:rsid w:val="00547178"/>
    <w:rsid w:val="00547AD0"/>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777"/>
    <w:rsid w:val="0055582D"/>
    <w:rsid w:val="00555CDB"/>
    <w:rsid w:val="00556355"/>
    <w:rsid w:val="0055651E"/>
    <w:rsid w:val="005569B8"/>
    <w:rsid w:val="00556A33"/>
    <w:rsid w:val="005602C9"/>
    <w:rsid w:val="0056091F"/>
    <w:rsid w:val="0056092A"/>
    <w:rsid w:val="005609CE"/>
    <w:rsid w:val="00560A14"/>
    <w:rsid w:val="00560FEC"/>
    <w:rsid w:val="0056112D"/>
    <w:rsid w:val="005618B2"/>
    <w:rsid w:val="005629B9"/>
    <w:rsid w:val="00562FB8"/>
    <w:rsid w:val="00562FFB"/>
    <w:rsid w:val="005631DC"/>
    <w:rsid w:val="0056334B"/>
    <w:rsid w:val="005633D3"/>
    <w:rsid w:val="0056456F"/>
    <w:rsid w:val="0056499C"/>
    <w:rsid w:val="00564A52"/>
    <w:rsid w:val="00564C5F"/>
    <w:rsid w:val="0056507D"/>
    <w:rsid w:val="00565232"/>
    <w:rsid w:val="00565AEE"/>
    <w:rsid w:val="005663A4"/>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438"/>
    <w:rsid w:val="005908FA"/>
    <w:rsid w:val="00590AB5"/>
    <w:rsid w:val="00591ACA"/>
    <w:rsid w:val="00591C23"/>
    <w:rsid w:val="00591D65"/>
    <w:rsid w:val="005920E0"/>
    <w:rsid w:val="00592145"/>
    <w:rsid w:val="00592BDF"/>
    <w:rsid w:val="0059430A"/>
    <w:rsid w:val="005943C0"/>
    <w:rsid w:val="00594EAD"/>
    <w:rsid w:val="00595271"/>
    <w:rsid w:val="00595F0B"/>
    <w:rsid w:val="005973F0"/>
    <w:rsid w:val="00597811"/>
    <w:rsid w:val="00597FA5"/>
    <w:rsid w:val="005A03A3"/>
    <w:rsid w:val="005A06DB"/>
    <w:rsid w:val="005A11F4"/>
    <w:rsid w:val="005A17A3"/>
    <w:rsid w:val="005A1869"/>
    <w:rsid w:val="005A1D21"/>
    <w:rsid w:val="005A1D36"/>
    <w:rsid w:val="005A216E"/>
    <w:rsid w:val="005A29A4"/>
    <w:rsid w:val="005A2A31"/>
    <w:rsid w:val="005A34E0"/>
    <w:rsid w:val="005A3748"/>
    <w:rsid w:val="005A3B98"/>
    <w:rsid w:val="005A3E74"/>
    <w:rsid w:val="005A43AC"/>
    <w:rsid w:val="005A4626"/>
    <w:rsid w:val="005A4862"/>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191"/>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1C7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48DF"/>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1FB5"/>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0598"/>
    <w:rsid w:val="00610FCA"/>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4B89"/>
    <w:rsid w:val="00615106"/>
    <w:rsid w:val="00615781"/>
    <w:rsid w:val="00616175"/>
    <w:rsid w:val="006166E6"/>
    <w:rsid w:val="0061683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884"/>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5FA0"/>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654"/>
    <w:rsid w:val="006707AC"/>
    <w:rsid w:val="00670983"/>
    <w:rsid w:val="00670F73"/>
    <w:rsid w:val="00671BCA"/>
    <w:rsid w:val="00671E5E"/>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6EA7"/>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3F6C"/>
    <w:rsid w:val="00684DBD"/>
    <w:rsid w:val="00685086"/>
    <w:rsid w:val="00685408"/>
    <w:rsid w:val="0068617B"/>
    <w:rsid w:val="0068657B"/>
    <w:rsid w:val="006867D2"/>
    <w:rsid w:val="00686EA6"/>
    <w:rsid w:val="00687421"/>
    <w:rsid w:val="00687DDE"/>
    <w:rsid w:val="00690168"/>
    <w:rsid w:val="0069019A"/>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201"/>
    <w:rsid w:val="006953B1"/>
    <w:rsid w:val="00695C31"/>
    <w:rsid w:val="006966E4"/>
    <w:rsid w:val="00696D60"/>
    <w:rsid w:val="006972BC"/>
    <w:rsid w:val="0069736E"/>
    <w:rsid w:val="006979ED"/>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1FE6"/>
    <w:rsid w:val="006B29E9"/>
    <w:rsid w:val="006B378F"/>
    <w:rsid w:val="006B3A98"/>
    <w:rsid w:val="006B3C72"/>
    <w:rsid w:val="006B3DF9"/>
    <w:rsid w:val="006B4070"/>
    <w:rsid w:val="006B4715"/>
    <w:rsid w:val="006B477D"/>
    <w:rsid w:val="006B4C22"/>
    <w:rsid w:val="006B4D39"/>
    <w:rsid w:val="006B4DF9"/>
    <w:rsid w:val="006B4E90"/>
    <w:rsid w:val="006B519E"/>
    <w:rsid w:val="006B53C3"/>
    <w:rsid w:val="006B59F1"/>
    <w:rsid w:val="006B5D43"/>
    <w:rsid w:val="006B641F"/>
    <w:rsid w:val="006B67E0"/>
    <w:rsid w:val="006B6B5D"/>
    <w:rsid w:val="006B6BB1"/>
    <w:rsid w:val="006B6FE8"/>
    <w:rsid w:val="006B701C"/>
    <w:rsid w:val="006B7025"/>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D68"/>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7E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A07"/>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5D"/>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1CE"/>
    <w:rsid w:val="00720ABE"/>
    <w:rsid w:val="00720CA3"/>
    <w:rsid w:val="00721116"/>
    <w:rsid w:val="007217B1"/>
    <w:rsid w:val="00721CFA"/>
    <w:rsid w:val="00721D2A"/>
    <w:rsid w:val="007226B3"/>
    <w:rsid w:val="00722BFA"/>
    <w:rsid w:val="00722CD8"/>
    <w:rsid w:val="00722E73"/>
    <w:rsid w:val="007230ED"/>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3E24"/>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DD1"/>
    <w:rsid w:val="00742DE9"/>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526"/>
    <w:rsid w:val="00762A94"/>
    <w:rsid w:val="0076380A"/>
    <w:rsid w:val="007638D1"/>
    <w:rsid w:val="00763A57"/>
    <w:rsid w:val="00763E57"/>
    <w:rsid w:val="0076402C"/>
    <w:rsid w:val="00764063"/>
    <w:rsid w:val="00764619"/>
    <w:rsid w:val="00765882"/>
    <w:rsid w:val="00765F95"/>
    <w:rsid w:val="00766218"/>
    <w:rsid w:val="0076628D"/>
    <w:rsid w:val="00766A64"/>
    <w:rsid w:val="00766C55"/>
    <w:rsid w:val="00766E5C"/>
    <w:rsid w:val="00767386"/>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5E63"/>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3CFA"/>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9A"/>
    <w:rsid w:val="007A02C3"/>
    <w:rsid w:val="007A0368"/>
    <w:rsid w:val="007A03D4"/>
    <w:rsid w:val="007A082B"/>
    <w:rsid w:val="007A0927"/>
    <w:rsid w:val="007A0B53"/>
    <w:rsid w:val="007A0FAD"/>
    <w:rsid w:val="007A12F5"/>
    <w:rsid w:val="007A1704"/>
    <w:rsid w:val="007A1B34"/>
    <w:rsid w:val="007A2426"/>
    <w:rsid w:val="007A269D"/>
    <w:rsid w:val="007A27AD"/>
    <w:rsid w:val="007A2A89"/>
    <w:rsid w:val="007A2D5C"/>
    <w:rsid w:val="007A4564"/>
    <w:rsid w:val="007A4CBC"/>
    <w:rsid w:val="007A5124"/>
    <w:rsid w:val="007A5453"/>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02C"/>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0DA2"/>
    <w:rsid w:val="007C1089"/>
    <w:rsid w:val="007C1271"/>
    <w:rsid w:val="007C1297"/>
    <w:rsid w:val="007C13F4"/>
    <w:rsid w:val="007C1ABC"/>
    <w:rsid w:val="007C2035"/>
    <w:rsid w:val="007C295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84"/>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09B5"/>
    <w:rsid w:val="007F1122"/>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D4A"/>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5888"/>
    <w:rsid w:val="00836508"/>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2CD6"/>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79"/>
    <w:rsid w:val="00873EE2"/>
    <w:rsid w:val="008741D1"/>
    <w:rsid w:val="0087445E"/>
    <w:rsid w:val="00874CEA"/>
    <w:rsid w:val="00874DE7"/>
    <w:rsid w:val="0087578E"/>
    <w:rsid w:val="00875841"/>
    <w:rsid w:val="008762BE"/>
    <w:rsid w:val="008764B3"/>
    <w:rsid w:val="0087659C"/>
    <w:rsid w:val="008765EB"/>
    <w:rsid w:val="00876AB4"/>
    <w:rsid w:val="00877569"/>
    <w:rsid w:val="00877968"/>
    <w:rsid w:val="00880CDB"/>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6AEA"/>
    <w:rsid w:val="0088735C"/>
    <w:rsid w:val="00887383"/>
    <w:rsid w:val="008876A5"/>
    <w:rsid w:val="00887849"/>
    <w:rsid w:val="00890237"/>
    <w:rsid w:val="00892307"/>
    <w:rsid w:val="00892465"/>
    <w:rsid w:val="00892599"/>
    <w:rsid w:val="008928D2"/>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5F4"/>
    <w:rsid w:val="008D7622"/>
    <w:rsid w:val="008D77C5"/>
    <w:rsid w:val="008D7CDC"/>
    <w:rsid w:val="008D7CF1"/>
    <w:rsid w:val="008D7E8A"/>
    <w:rsid w:val="008E0829"/>
    <w:rsid w:val="008E08C6"/>
    <w:rsid w:val="008E0E39"/>
    <w:rsid w:val="008E10E9"/>
    <w:rsid w:val="008E14BA"/>
    <w:rsid w:val="008E1F60"/>
    <w:rsid w:val="008E2633"/>
    <w:rsid w:val="008E270F"/>
    <w:rsid w:val="008E2D94"/>
    <w:rsid w:val="008E2EF8"/>
    <w:rsid w:val="008E33DF"/>
    <w:rsid w:val="008E3A6F"/>
    <w:rsid w:val="008E3B5B"/>
    <w:rsid w:val="008E3BCA"/>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7CD"/>
    <w:rsid w:val="008F48C1"/>
    <w:rsid w:val="008F4948"/>
    <w:rsid w:val="008F497F"/>
    <w:rsid w:val="008F4BE0"/>
    <w:rsid w:val="008F522A"/>
    <w:rsid w:val="008F5617"/>
    <w:rsid w:val="008F5A90"/>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2EE8"/>
    <w:rsid w:val="0091310E"/>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90C"/>
    <w:rsid w:val="00927BAE"/>
    <w:rsid w:val="00930222"/>
    <w:rsid w:val="0093047D"/>
    <w:rsid w:val="009304AC"/>
    <w:rsid w:val="0093055B"/>
    <w:rsid w:val="0093123D"/>
    <w:rsid w:val="0093137E"/>
    <w:rsid w:val="00931A93"/>
    <w:rsid w:val="009322E7"/>
    <w:rsid w:val="0093242B"/>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460"/>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4B30"/>
    <w:rsid w:val="0099573E"/>
    <w:rsid w:val="00996904"/>
    <w:rsid w:val="00996E90"/>
    <w:rsid w:val="00997525"/>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12B"/>
    <w:rsid w:val="009C1E2C"/>
    <w:rsid w:val="009C1FEF"/>
    <w:rsid w:val="009C2279"/>
    <w:rsid w:val="009C251D"/>
    <w:rsid w:val="009C2797"/>
    <w:rsid w:val="009C2854"/>
    <w:rsid w:val="009C3358"/>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316"/>
    <w:rsid w:val="009D7441"/>
    <w:rsid w:val="009D7E18"/>
    <w:rsid w:val="009E0009"/>
    <w:rsid w:val="009E00DE"/>
    <w:rsid w:val="009E0335"/>
    <w:rsid w:val="009E0688"/>
    <w:rsid w:val="009E0905"/>
    <w:rsid w:val="009E1AC6"/>
    <w:rsid w:val="009E1F16"/>
    <w:rsid w:val="009E2074"/>
    <w:rsid w:val="009E27DD"/>
    <w:rsid w:val="009E2C87"/>
    <w:rsid w:val="009E3596"/>
    <w:rsid w:val="009E35E1"/>
    <w:rsid w:val="009E3DCE"/>
    <w:rsid w:val="009E453A"/>
    <w:rsid w:val="009E4AC5"/>
    <w:rsid w:val="009E4B87"/>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22"/>
    <w:rsid w:val="009F1D77"/>
    <w:rsid w:val="009F1F63"/>
    <w:rsid w:val="009F2242"/>
    <w:rsid w:val="009F2699"/>
    <w:rsid w:val="009F28E6"/>
    <w:rsid w:val="009F3212"/>
    <w:rsid w:val="009F329C"/>
    <w:rsid w:val="009F3308"/>
    <w:rsid w:val="009F3C98"/>
    <w:rsid w:val="009F3D30"/>
    <w:rsid w:val="009F456B"/>
    <w:rsid w:val="009F4AD0"/>
    <w:rsid w:val="009F5000"/>
    <w:rsid w:val="009F5316"/>
    <w:rsid w:val="009F5585"/>
    <w:rsid w:val="009F5D97"/>
    <w:rsid w:val="009F5E61"/>
    <w:rsid w:val="009F6444"/>
    <w:rsid w:val="009F6A7B"/>
    <w:rsid w:val="009F6C0C"/>
    <w:rsid w:val="009F6C9C"/>
    <w:rsid w:val="009F7377"/>
    <w:rsid w:val="00A0026E"/>
    <w:rsid w:val="00A00ED3"/>
    <w:rsid w:val="00A00FA6"/>
    <w:rsid w:val="00A01165"/>
    <w:rsid w:val="00A013A2"/>
    <w:rsid w:val="00A01F0C"/>
    <w:rsid w:val="00A02152"/>
    <w:rsid w:val="00A02BAE"/>
    <w:rsid w:val="00A033FE"/>
    <w:rsid w:val="00A034D4"/>
    <w:rsid w:val="00A034E6"/>
    <w:rsid w:val="00A03CD7"/>
    <w:rsid w:val="00A03DAC"/>
    <w:rsid w:val="00A03E53"/>
    <w:rsid w:val="00A04148"/>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69F"/>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1EC"/>
    <w:rsid w:val="00A272D0"/>
    <w:rsid w:val="00A27F06"/>
    <w:rsid w:val="00A3025F"/>
    <w:rsid w:val="00A30292"/>
    <w:rsid w:val="00A3076B"/>
    <w:rsid w:val="00A31493"/>
    <w:rsid w:val="00A32047"/>
    <w:rsid w:val="00A324C9"/>
    <w:rsid w:val="00A32817"/>
    <w:rsid w:val="00A3284A"/>
    <w:rsid w:val="00A32B1D"/>
    <w:rsid w:val="00A32D0B"/>
    <w:rsid w:val="00A32FCA"/>
    <w:rsid w:val="00A32FEB"/>
    <w:rsid w:val="00A331F1"/>
    <w:rsid w:val="00A333A7"/>
    <w:rsid w:val="00A335F7"/>
    <w:rsid w:val="00A33E2F"/>
    <w:rsid w:val="00A34141"/>
    <w:rsid w:val="00A343A6"/>
    <w:rsid w:val="00A34471"/>
    <w:rsid w:val="00A34CA3"/>
    <w:rsid w:val="00A34EC9"/>
    <w:rsid w:val="00A368DE"/>
    <w:rsid w:val="00A369FD"/>
    <w:rsid w:val="00A36EE9"/>
    <w:rsid w:val="00A37155"/>
    <w:rsid w:val="00A372AE"/>
    <w:rsid w:val="00A37B56"/>
    <w:rsid w:val="00A37B98"/>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4E73"/>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241"/>
    <w:rsid w:val="00A525DA"/>
    <w:rsid w:val="00A52638"/>
    <w:rsid w:val="00A527C3"/>
    <w:rsid w:val="00A52A9D"/>
    <w:rsid w:val="00A52E85"/>
    <w:rsid w:val="00A53081"/>
    <w:rsid w:val="00A534B8"/>
    <w:rsid w:val="00A5473B"/>
    <w:rsid w:val="00A55E1C"/>
    <w:rsid w:val="00A5605F"/>
    <w:rsid w:val="00A56E44"/>
    <w:rsid w:val="00A57127"/>
    <w:rsid w:val="00A57A64"/>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48E"/>
    <w:rsid w:val="00A667C4"/>
    <w:rsid w:val="00A669D1"/>
    <w:rsid w:val="00A66F25"/>
    <w:rsid w:val="00A67D77"/>
    <w:rsid w:val="00A714C2"/>
    <w:rsid w:val="00A71601"/>
    <w:rsid w:val="00A7171B"/>
    <w:rsid w:val="00A71735"/>
    <w:rsid w:val="00A71DA8"/>
    <w:rsid w:val="00A7281C"/>
    <w:rsid w:val="00A72955"/>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3F14"/>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97FF8"/>
    <w:rsid w:val="00AA016F"/>
    <w:rsid w:val="00AA0212"/>
    <w:rsid w:val="00AA056F"/>
    <w:rsid w:val="00AA14AB"/>
    <w:rsid w:val="00AA158E"/>
    <w:rsid w:val="00AA2150"/>
    <w:rsid w:val="00AA31E3"/>
    <w:rsid w:val="00AA3EA2"/>
    <w:rsid w:val="00AA40E8"/>
    <w:rsid w:val="00AA4BFE"/>
    <w:rsid w:val="00AA5B88"/>
    <w:rsid w:val="00AA5C3A"/>
    <w:rsid w:val="00AA6E70"/>
    <w:rsid w:val="00AA6E8C"/>
    <w:rsid w:val="00AA6FA7"/>
    <w:rsid w:val="00AA71DD"/>
    <w:rsid w:val="00AA72C2"/>
    <w:rsid w:val="00AA73AF"/>
    <w:rsid w:val="00AA7600"/>
    <w:rsid w:val="00AA7D86"/>
    <w:rsid w:val="00AB072B"/>
    <w:rsid w:val="00AB0B4A"/>
    <w:rsid w:val="00AB0E91"/>
    <w:rsid w:val="00AB14A6"/>
    <w:rsid w:val="00AB1AB4"/>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494"/>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AC"/>
    <w:rsid w:val="00AF13F7"/>
    <w:rsid w:val="00AF1D48"/>
    <w:rsid w:val="00AF1E9A"/>
    <w:rsid w:val="00AF234B"/>
    <w:rsid w:val="00AF23CC"/>
    <w:rsid w:val="00AF2984"/>
    <w:rsid w:val="00AF2A1B"/>
    <w:rsid w:val="00AF2A4E"/>
    <w:rsid w:val="00AF2D8B"/>
    <w:rsid w:val="00AF2F6C"/>
    <w:rsid w:val="00AF2FA0"/>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079F8"/>
    <w:rsid w:val="00B07CC6"/>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BEC"/>
    <w:rsid w:val="00B46C71"/>
    <w:rsid w:val="00B474C2"/>
    <w:rsid w:val="00B47727"/>
    <w:rsid w:val="00B4793C"/>
    <w:rsid w:val="00B47BF5"/>
    <w:rsid w:val="00B50569"/>
    <w:rsid w:val="00B508BF"/>
    <w:rsid w:val="00B50DF4"/>
    <w:rsid w:val="00B51179"/>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35D"/>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08C"/>
    <w:rsid w:val="00B741ED"/>
    <w:rsid w:val="00B746E5"/>
    <w:rsid w:val="00B7474C"/>
    <w:rsid w:val="00B749B3"/>
    <w:rsid w:val="00B74D0E"/>
    <w:rsid w:val="00B752FB"/>
    <w:rsid w:val="00B753D7"/>
    <w:rsid w:val="00B756C3"/>
    <w:rsid w:val="00B76100"/>
    <w:rsid w:val="00B7635A"/>
    <w:rsid w:val="00B764F2"/>
    <w:rsid w:val="00B76655"/>
    <w:rsid w:val="00B773BD"/>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3AE"/>
    <w:rsid w:val="00B9481B"/>
    <w:rsid w:val="00B94832"/>
    <w:rsid w:val="00B9488F"/>
    <w:rsid w:val="00B9551C"/>
    <w:rsid w:val="00B95608"/>
    <w:rsid w:val="00B95769"/>
    <w:rsid w:val="00B95A1C"/>
    <w:rsid w:val="00B96193"/>
    <w:rsid w:val="00B96BF4"/>
    <w:rsid w:val="00B96E8C"/>
    <w:rsid w:val="00B96F55"/>
    <w:rsid w:val="00B97D14"/>
    <w:rsid w:val="00BA00ED"/>
    <w:rsid w:val="00BA0116"/>
    <w:rsid w:val="00BA0978"/>
    <w:rsid w:val="00BA0AB7"/>
    <w:rsid w:val="00BA0C17"/>
    <w:rsid w:val="00BA1539"/>
    <w:rsid w:val="00BA1972"/>
    <w:rsid w:val="00BA2024"/>
    <w:rsid w:val="00BA2166"/>
    <w:rsid w:val="00BA21B9"/>
    <w:rsid w:val="00BA2456"/>
    <w:rsid w:val="00BA27E3"/>
    <w:rsid w:val="00BA2A3E"/>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B78FB"/>
    <w:rsid w:val="00BC0040"/>
    <w:rsid w:val="00BC085F"/>
    <w:rsid w:val="00BC0E99"/>
    <w:rsid w:val="00BC10AD"/>
    <w:rsid w:val="00BC11B4"/>
    <w:rsid w:val="00BC1322"/>
    <w:rsid w:val="00BC1FB2"/>
    <w:rsid w:val="00BC2158"/>
    <w:rsid w:val="00BC2D74"/>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1BB8"/>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CA3"/>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1D3E"/>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7C4"/>
    <w:rsid w:val="00BE7B82"/>
    <w:rsid w:val="00BE7CD9"/>
    <w:rsid w:val="00BE7E1C"/>
    <w:rsid w:val="00BE7E28"/>
    <w:rsid w:val="00BE7ECE"/>
    <w:rsid w:val="00BF046D"/>
    <w:rsid w:val="00BF0A1B"/>
    <w:rsid w:val="00BF13EF"/>
    <w:rsid w:val="00BF14E7"/>
    <w:rsid w:val="00BF1F67"/>
    <w:rsid w:val="00BF1FCC"/>
    <w:rsid w:val="00BF20B3"/>
    <w:rsid w:val="00BF227C"/>
    <w:rsid w:val="00BF2340"/>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DA2"/>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893"/>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0B7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47E4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567D"/>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77D7C"/>
    <w:rsid w:val="00C815FA"/>
    <w:rsid w:val="00C81ACB"/>
    <w:rsid w:val="00C825CA"/>
    <w:rsid w:val="00C8291D"/>
    <w:rsid w:val="00C82A27"/>
    <w:rsid w:val="00C83068"/>
    <w:rsid w:val="00C833E2"/>
    <w:rsid w:val="00C83EEC"/>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63D"/>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22D"/>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0951"/>
    <w:rsid w:val="00CD1003"/>
    <w:rsid w:val="00CD1038"/>
    <w:rsid w:val="00CD10FD"/>
    <w:rsid w:val="00CD126C"/>
    <w:rsid w:val="00CD1488"/>
    <w:rsid w:val="00CD1505"/>
    <w:rsid w:val="00CD1655"/>
    <w:rsid w:val="00CD239A"/>
    <w:rsid w:val="00CD266A"/>
    <w:rsid w:val="00CD2B28"/>
    <w:rsid w:val="00CD2FC4"/>
    <w:rsid w:val="00CD3660"/>
    <w:rsid w:val="00CD3FE0"/>
    <w:rsid w:val="00CD40A6"/>
    <w:rsid w:val="00CD41E9"/>
    <w:rsid w:val="00CD4945"/>
    <w:rsid w:val="00CD4D5C"/>
    <w:rsid w:val="00CD5235"/>
    <w:rsid w:val="00CD5378"/>
    <w:rsid w:val="00CD57DF"/>
    <w:rsid w:val="00CD593F"/>
    <w:rsid w:val="00CD64B0"/>
    <w:rsid w:val="00CE0269"/>
    <w:rsid w:val="00CE0608"/>
    <w:rsid w:val="00CE06C4"/>
    <w:rsid w:val="00CE0928"/>
    <w:rsid w:val="00CE0D1F"/>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6DAD"/>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A70"/>
    <w:rsid w:val="00D03DBB"/>
    <w:rsid w:val="00D04279"/>
    <w:rsid w:val="00D04337"/>
    <w:rsid w:val="00D051FF"/>
    <w:rsid w:val="00D053E1"/>
    <w:rsid w:val="00D05B51"/>
    <w:rsid w:val="00D061AB"/>
    <w:rsid w:val="00D0623B"/>
    <w:rsid w:val="00D0664E"/>
    <w:rsid w:val="00D06AF6"/>
    <w:rsid w:val="00D06DF6"/>
    <w:rsid w:val="00D07812"/>
    <w:rsid w:val="00D07D90"/>
    <w:rsid w:val="00D1012E"/>
    <w:rsid w:val="00D101B3"/>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61"/>
    <w:rsid w:val="00D218F0"/>
    <w:rsid w:val="00D21F32"/>
    <w:rsid w:val="00D22641"/>
    <w:rsid w:val="00D22A5E"/>
    <w:rsid w:val="00D235B1"/>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E1A"/>
    <w:rsid w:val="00D44F01"/>
    <w:rsid w:val="00D4510C"/>
    <w:rsid w:val="00D4652D"/>
    <w:rsid w:val="00D46553"/>
    <w:rsid w:val="00D4660C"/>
    <w:rsid w:val="00D468E6"/>
    <w:rsid w:val="00D4700C"/>
    <w:rsid w:val="00D4706E"/>
    <w:rsid w:val="00D471A9"/>
    <w:rsid w:val="00D471FD"/>
    <w:rsid w:val="00D47226"/>
    <w:rsid w:val="00D474FB"/>
    <w:rsid w:val="00D47690"/>
    <w:rsid w:val="00D47962"/>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EB0"/>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C08"/>
    <w:rsid w:val="00D67F23"/>
    <w:rsid w:val="00D70582"/>
    <w:rsid w:val="00D70759"/>
    <w:rsid w:val="00D7086D"/>
    <w:rsid w:val="00D7106F"/>
    <w:rsid w:val="00D71E5D"/>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77C1C"/>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8C1"/>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29C"/>
    <w:rsid w:val="00DA6553"/>
    <w:rsid w:val="00DA6648"/>
    <w:rsid w:val="00DA67C9"/>
    <w:rsid w:val="00DA6F06"/>
    <w:rsid w:val="00DA7DDA"/>
    <w:rsid w:val="00DB04D9"/>
    <w:rsid w:val="00DB05BF"/>
    <w:rsid w:val="00DB1760"/>
    <w:rsid w:val="00DB190D"/>
    <w:rsid w:val="00DB1964"/>
    <w:rsid w:val="00DB1DFA"/>
    <w:rsid w:val="00DB29DE"/>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814"/>
    <w:rsid w:val="00DC5CDE"/>
    <w:rsid w:val="00DC5D33"/>
    <w:rsid w:val="00DC64F1"/>
    <w:rsid w:val="00DC6502"/>
    <w:rsid w:val="00DC7ABD"/>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15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559"/>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1A4"/>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09C"/>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2F31"/>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686"/>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57"/>
    <w:rsid w:val="00E45A8E"/>
    <w:rsid w:val="00E45D9A"/>
    <w:rsid w:val="00E45FA4"/>
    <w:rsid w:val="00E463D6"/>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16A"/>
    <w:rsid w:val="00E62407"/>
    <w:rsid w:val="00E62471"/>
    <w:rsid w:val="00E63108"/>
    <w:rsid w:val="00E63DF5"/>
    <w:rsid w:val="00E640BA"/>
    <w:rsid w:val="00E6417E"/>
    <w:rsid w:val="00E643A6"/>
    <w:rsid w:val="00E64516"/>
    <w:rsid w:val="00E64788"/>
    <w:rsid w:val="00E64B35"/>
    <w:rsid w:val="00E64B93"/>
    <w:rsid w:val="00E64BFD"/>
    <w:rsid w:val="00E65118"/>
    <w:rsid w:val="00E65A44"/>
    <w:rsid w:val="00E65DBD"/>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63D"/>
    <w:rsid w:val="00E85823"/>
    <w:rsid w:val="00E86472"/>
    <w:rsid w:val="00E87170"/>
    <w:rsid w:val="00E87909"/>
    <w:rsid w:val="00E87B85"/>
    <w:rsid w:val="00E87BE1"/>
    <w:rsid w:val="00E9019A"/>
    <w:rsid w:val="00E904CC"/>
    <w:rsid w:val="00E905FB"/>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D2E"/>
    <w:rsid w:val="00EA2EEB"/>
    <w:rsid w:val="00EA33C4"/>
    <w:rsid w:val="00EA3D9F"/>
    <w:rsid w:val="00EA41A3"/>
    <w:rsid w:val="00EA58CA"/>
    <w:rsid w:val="00EA59CE"/>
    <w:rsid w:val="00EA6031"/>
    <w:rsid w:val="00EA63B0"/>
    <w:rsid w:val="00EA662B"/>
    <w:rsid w:val="00EA6683"/>
    <w:rsid w:val="00EA7106"/>
    <w:rsid w:val="00EB068B"/>
    <w:rsid w:val="00EB0AB4"/>
    <w:rsid w:val="00EB0C44"/>
    <w:rsid w:val="00EB136D"/>
    <w:rsid w:val="00EB13DD"/>
    <w:rsid w:val="00EB142A"/>
    <w:rsid w:val="00EB20DE"/>
    <w:rsid w:val="00EB24F1"/>
    <w:rsid w:val="00EB2656"/>
    <w:rsid w:val="00EB27D0"/>
    <w:rsid w:val="00EB2EBD"/>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27AD"/>
    <w:rsid w:val="00EC2B41"/>
    <w:rsid w:val="00EC2C09"/>
    <w:rsid w:val="00EC2F71"/>
    <w:rsid w:val="00EC32CF"/>
    <w:rsid w:val="00EC33A1"/>
    <w:rsid w:val="00EC34DA"/>
    <w:rsid w:val="00EC3573"/>
    <w:rsid w:val="00EC3964"/>
    <w:rsid w:val="00EC39D3"/>
    <w:rsid w:val="00EC3B67"/>
    <w:rsid w:val="00EC3D12"/>
    <w:rsid w:val="00EC438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4F7"/>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5F7D"/>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79A"/>
    <w:rsid w:val="00EF6EC9"/>
    <w:rsid w:val="00EF7091"/>
    <w:rsid w:val="00EF72FF"/>
    <w:rsid w:val="00EF7333"/>
    <w:rsid w:val="00EF74BA"/>
    <w:rsid w:val="00EF7520"/>
    <w:rsid w:val="00EF7667"/>
    <w:rsid w:val="00EF7A37"/>
    <w:rsid w:val="00F00174"/>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605"/>
    <w:rsid w:val="00F077B2"/>
    <w:rsid w:val="00F07C74"/>
    <w:rsid w:val="00F07EC2"/>
    <w:rsid w:val="00F07FCA"/>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D2E"/>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B43"/>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3657"/>
    <w:rsid w:val="00F341D6"/>
    <w:rsid w:val="00F34A21"/>
    <w:rsid w:val="00F34BC4"/>
    <w:rsid w:val="00F34BE9"/>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B8"/>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39F"/>
    <w:rsid w:val="00F54932"/>
    <w:rsid w:val="00F54A0B"/>
    <w:rsid w:val="00F54BD2"/>
    <w:rsid w:val="00F553DC"/>
    <w:rsid w:val="00F57116"/>
    <w:rsid w:val="00F57295"/>
    <w:rsid w:val="00F575E7"/>
    <w:rsid w:val="00F60531"/>
    <w:rsid w:val="00F608FE"/>
    <w:rsid w:val="00F60EA3"/>
    <w:rsid w:val="00F610F6"/>
    <w:rsid w:val="00F6165B"/>
    <w:rsid w:val="00F618A2"/>
    <w:rsid w:val="00F61CD6"/>
    <w:rsid w:val="00F6230C"/>
    <w:rsid w:val="00F63151"/>
    <w:rsid w:val="00F6339F"/>
    <w:rsid w:val="00F6420B"/>
    <w:rsid w:val="00F64E33"/>
    <w:rsid w:val="00F654C8"/>
    <w:rsid w:val="00F65E8B"/>
    <w:rsid w:val="00F661E1"/>
    <w:rsid w:val="00F665B7"/>
    <w:rsid w:val="00F665D0"/>
    <w:rsid w:val="00F6667D"/>
    <w:rsid w:val="00F66696"/>
    <w:rsid w:val="00F669C6"/>
    <w:rsid w:val="00F66AC3"/>
    <w:rsid w:val="00F671A0"/>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EB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91F"/>
    <w:rsid w:val="00F92D8D"/>
    <w:rsid w:val="00F92E5A"/>
    <w:rsid w:val="00F92FAA"/>
    <w:rsid w:val="00F93DF3"/>
    <w:rsid w:val="00F93DFB"/>
    <w:rsid w:val="00F94109"/>
    <w:rsid w:val="00F944D9"/>
    <w:rsid w:val="00F94514"/>
    <w:rsid w:val="00F94AD8"/>
    <w:rsid w:val="00F94CD0"/>
    <w:rsid w:val="00F95102"/>
    <w:rsid w:val="00F952C9"/>
    <w:rsid w:val="00F95CF4"/>
    <w:rsid w:val="00F95EBE"/>
    <w:rsid w:val="00F962F9"/>
    <w:rsid w:val="00F971EF"/>
    <w:rsid w:val="00F973AA"/>
    <w:rsid w:val="00F973D1"/>
    <w:rsid w:val="00F97457"/>
    <w:rsid w:val="00F97BE2"/>
    <w:rsid w:val="00FA06D5"/>
    <w:rsid w:val="00FA0889"/>
    <w:rsid w:val="00FA0CB7"/>
    <w:rsid w:val="00FA0FCD"/>
    <w:rsid w:val="00FA175F"/>
    <w:rsid w:val="00FA19A7"/>
    <w:rsid w:val="00FA1EEC"/>
    <w:rsid w:val="00FA2122"/>
    <w:rsid w:val="00FA2156"/>
    <w:rsid w:val="00FA248E"/>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160"/>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2F6"/>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3F6"/>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708"/>
    <w:rsid w:val="00FF4CD3"/>
    <w:rsid w:val="00FF5435"/>
    <w:rsid w:val="00FF55C9"/>
    <w:rsid w:val="00FF5659"/>
    <w:rsid w:val="00FF5709"/>
    <w:rsid w:val="00FF57CD"/>
    <w:rsid w:val="00FF6316"/>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46882091">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13991185">
      <w:bodyDiv w:val="1"/>
      <w:marLeft w:val="0"/>
      <w:marRight w:val="0"/>
      <w:marTop w:val="0"/>
      <w:marBottom w:val="0"/>
      <w:divBdr>
        <w:top w:val="none" w:sz="0" w:space="0" w:color="auto"/>
        <w:left w:val="none" w:sz="0" w:space="0" w:color="auto"/>
        <w:bottom w:val="none" w:sz="0" w:space="0" w:color="auto"/>
        <w:right w:val="none" w:sz="0" w:space="0" w:color="auto"/>
      </w:divBdr>
      <w:divsChild>
        <w:div w:id="1714573391">
          <w:marLeft w:val="547"/>
          <w:marRight w:val="0"/>
          <w:marTop w:val="6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142340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4681735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12615</TotalTime>
  <Pages>8</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376</cp:revision>
  <cp:lastPrinted>2019-09-26T18:16:00Z</cp:lastPrinted>
  <dcterms:created xsi:type="dcterms:W3CDTF">2022-09-30T17:28:00Z</dcterms:created>
  <dcterms:modified xsi:type="dcterms:W3CDTF">2023-05-12T20:49:00Z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